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0"/>
        </w:rPr>
      </w:pPr>
    </w:p>
    <w:tbl>
      <w:tblPr>
        <w:tblW w:w="0" w:type="auto"/>
        <w:jc w:val="lef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420"/>
        <w:gridCol w:w="2395"/>
      </w:tblGrid>
      <w:tr>
        <w:trPr>
          <w:trHeight w:val="511" w:hRule="atLeast"/>
        </w:trPr>
        <w:tc>
          <w:tcPr>
            <w:tcW w:w="8420" w:type="dxa"/>
            <w:tcBorders>
              <w:bottom w:val="single" w:sz="18" w:space="0" w:color="ADAAAA"/>
            </w:tcBorders>
          </w:tcPr>
          <w:p>
            <w:pPr>
              <w:pStyle w:val="TableParagraph"/>
              <w:spacing w:line="367" w:lineRule="exact" w:before="0"/>
              <w:ind w:left="14"/>
              <w:rPr>
                <w:rFonts w:ascii="Calibri"/>
                <w:b/>
                <w:sz w:val="36"/>
              </w:rPr>
            </w:pPr>
            <w:r>
              <w:rPr>
                <w:rFonts w:ascii="Calibri"/>
                <w:b/>
                <w:color w:val="313D4F"/>
                <w:sz w:val="36"/>
              </w:rPr>
              <w:t>NYC</w:t>
            </w:r>
            <w:r>
              <w:rPr>
                <w:rFonts w:ascii="Calibri"/>
                <w:b/>
                <w:color w:val="313D4F"/>
                <w:spacing w:val="-14"/>
                <w:sz w:val="36"/>
              </w:rPr>
              <w:t> </w:t>
            </w:r>
            <w:r>
              <w:rPr>
                <w:rFonts w:ascii="Calibri"/>
                <w:b/>
                <w:color w:val="313D4F"/>
                <w:sz w:val="36"/>
              </w:rPr>
              <w:t>Department</w:t>
            </w:r>
            <w:r>
              <w:rPr>
                <w:rFonts w:ascii="Calibri"/>
                <w:b/>
                <w:color w:val="313D4F"/>
                <w:spacing w:val="-12"/>
                <w:sz w:val="36"/>
              </w:rPr>
              <w:t> </w:t>
            </w:r>
            <w:r>
              <w:rPr>
                <w:rFonts w:ascii="Calibri"/>
                <w:b/>
                <w:color w:val="313D4F"/>
                <w:sz w:val="36"/>
              </w:rPr>
              <w:t>of</w:t>
            </w:r>
            <w:r>
              <w:rPr>
                <w:rFonts w:ascii="Calibri"/>
                <w:b/>
                <w:color w:val="313D4F"/>
                <w:spacing w:val="-12"/>
                <w:sz w:val="36"/>
              </w:rPr>
              <w:t> </w:t>
            </w:r>
            <w:r>
              <w:rPr>
                <w:rFonts w:ascii="Calibri"/>
                <w:b/>
                <w:color w:val="313D4F"/>
                <w:sz w:val="36"/>
              </w:rPr>
              <w:t>Education</w:t>
            </w:r>
            <w:r>
              <w:rPr>
                <w:rFonts w:ascii="Calibri"/>
                <w:b/>
                <w:color w:val="313D4F"/>
                <w:spacing w:val="-13"/>
                <w:sz w:val="36"/>
              </w:rPr>
              <w:t> </w:t>
            </w:r>
            <w:r>
              <w:rPr>
                <w:rFonts w:ascii="Calibri"/>
                <w:b/>
                <w:color w:val="313D4F"/>
                <w:sz w:val="36"/>
              </w:rPr>
              <w:t>School</w:t>
            </w:r>
            <w:r>
              <w:rPr>
                <w:rFonts w:ascii="Calibri"/>
                <w:b/>
                <w:color w:val="313D4F"/>
                <w:spacing w:val="-11"/>
                <w:sz w:val="36"/>
              </w:rPr>
              <w:t> </w:t>
            </w:r>
            <w:r>
              <w:rPr>
                <w:rFonts w:ascii="Calibri"/>
                <w:b/>
                <w:color w:val="313D4F"/>
                <w:sz w:val="36"/>
              </w:rPr>
              <w:t>Year</w:t>
            </w:r>
            <w:r>
              <w:rPr>
                <w:rFonts w:ascii="Calibri"/>
                <w:b/>
                <w:color w:val="313D4F"/>
                <w:spacing w:val="-12"/>
                <w:sz w:val="36"/>
              </w:rPr>
              <w:t> </w:t>
            </w:r>
            <w:r>
              <w:rPr>
                <w:rFonts w:ascii="Calibri"/>
                <w:b/>
                <w:color w:val="313D4F"/>
                <w:spacing w:val="-2"/>
                <w:sz w:val="36"/>
              </w:rPr>
              <w:t>Calendar</w:t>
            </w:r>
          </w:p>
        </w:tc>
        <w:tc>
          <w:tcPr>
            <w:tcW w:w="2395" w:type="dxa"/>
            <w:tcBorders>
              <w:bottom w:val="single" w:sz="18" w:space="0" w:color="ADAAAA"/>
            </w:tcBorders>
          </w:tcPr>
          <w:p>
            <w:pPr>
              <w:pStyle w:val="TableParagraph"/>
              <w:spacing w:line="367" w:lineRule="exact" w:before="0"/>
              <w:ind w:left="745"/>
              <w:rPr>
                <w:rFonts w:ascii="Calibri" w:hAnsi="Calibri"/>
                <w:b/>
                <w:sz w:val="36"/>
              </w:rPr>
            </w:pPr>
            <w:r>
              <w:rPr>
                <w:rFonts w:ascii="Calibri" w:hAnsi="Calibri"/>
                <w:b/>
                <w:color w:val="313D4F"/>
                <w:spacing w:val="-2"/>
                <w:sz w:val="36"/>
              </w:rPr>
              <w:t>2022–2023</w:t>
            </w:r>
          </w:p>
        </w:tc>
      </w:tr>
    </w:tbl>
    <w:p>
      <w:pPr>
        <w:pStyle w:val="BodyText"/>
        <w:spacing w:before="2"/>
        <w:rPr>
          <w:rFonts w:ascii="Times New Roman"/>
          <w:sz w:val="15"/>
        </w:rPr>
      </w:pPr>
    </w:p>
    <w:p>
      <w:pPr>
        <w:pStyle w:val="BodyText"/>
        <w:spacing w:before="101"/>
        <w:ind w:left="119" w:right="112"/>
      </w:pPr>
      <w:r>
        <w:rPr>
          <w:color w:val="313D4F"/>
        </w:rPr>
        <w:t>This</w:t>
      </w:r>
      <w:r>
        <w:rPr>
          <w:color w:val="313D4F"/>
          <w:spacing w:val="-2"/>
        </w:rPr>
        <w:t> </w:t>
      </w:r>
      <w:r>
        <w:rPr>
          <w:color w:val="313D4F"/>
        </w:rPr>
        <w:t>is</w:t>
      </w:r>
      <w:r>
        <w:rPr>
          <w:color w:val="313D4F"/>
          <w:spacing w:val="-2"/>
        </w:rPr>
        <w:t> </w:t>
      </w:r>
      <w:r>
        <w:rPr>
          <w:color w:val="313D4F"/>
        </w:rPr>
        <w:t>the</w:t>
      </w:r>
      <w:r>
        <w:rPr>
          <w:color w:val="313D4F"/>
          <w:spacing w:val="-2"/>
        </w:rPr>
        <w:t> </w:t>
      </w:r>
      <w:r>
        <w:rPr>
          <w:color w:val="313D4F"/>
        </w:rPr>
        <w:t>2022–23</w:t>
      </w:r>
      <w:r>
        <w:rPr>
          <w:color w:val="313D4F"/>
          <w:spacing w:val="-1"/>
        </w:rPr>
        <w:t> </w:t>
      </w:r>
      <w:r>
        <w:rPr>
          <w:color w:val="313D4F"/>
        </w:rPr>
        <w:t>school</w:t>
      </w:r>
      <w:r>
        <w:rPr>
          <w:color w:val="313D4F"/>
          <w:spacing w:val="-2"/>
        </w:rPr>
        <w:t> </w:t>
      </w:r>
      <w:r>
        <w:rPr>
          <w:color w:val="313D4F"/>
        </w:rPr>
        <w:t>year</w:t>
      </w:r>
      <w:r>
        <w:rPr>
          <w:color w:val="313D4F"/>
          <w:spacing w:val="-4"/>
        </w:rPr>
        <w:t> </w:t>
      </w:r>
      <w:r>
        <w:rPr>
          <w:color w:val="313D4F"/>
        </w:rPr>
        <w:t>calendar</w:t>
      </w:r>
      <w:r>
        <w:rPr>
          <w:color w:val="313D4F"/>
          <w:spacing w:val="-2"/>
        </w:rPr>
        <w:t> </w:t>
      </w:r>
      <w:r>
        <w:rPr>
          <w:color w:val="313D4F"/>
        </w:rPr>
        <w:t>for</w:t>
      </w:r>
      <w:r>
        <w:rPr>
          <w:color w:val="313D4F"/>
          <w:spacing w:val="-2"/>
        </w:rPr>
        <w:t> </w:t>
      </w:r>
      <w:r>
        <w:rPr>
          <w:color w:val="313D4F"/>
        </w:rPr>
        <w:t>all</w:t>
      </w:r>
      <w:r>
        <w:rPr>
          <w:color w:val="313D4F"/>
          <w:spacing w:val="-2"/>
        </w:rPr>
        <w:t> </w:t>
      </w:r>
      <w:r>
        <w:rPr>
          <w:color w:val="313D4F"/>
        </w:rPr>
        <w:t>3K–12</w:t>
      </w:r>
      <w:r>
        <w:rPr>
          <w:color w:val="313D4F"/>
          <w:spacing w:val="-1"/>
        </w:rPr>
        <w:t> </w:t>
      </w:r>
      <w:r>
        <w:rPr>
          <w:color w:val="313D4F"/>
        </w:rPr>
        <w:t>NYCDOE</w:t>
      </w:r>
      <w:r>
        <w:rPr>
          <w:color w:val="313D4F"/>
          <w:spacing w:val="-1"/>
        </w:rPr>
        <w:t> </w:t>
      </w:r>
      <w:r>
        <w:rPr>
          <w:color w:val="313D4F"/>
        </w:rPr>
        <w:t>public schools.</w:t>
      </w:r>
      <w:r>
        <w:rPr>
          <w:color w:val="313D4F"/>
          <w:spacing w:val="-2"/>
        </w:rPr>
        <w:t> </w:t>
      </w:r>
      <w:r>
        <w:rPr>
          <w:color w:val="313D4F"/>
        </w:rPr>
        <w:t>If</w:t>
      </w:r>
      <w:r>
        <w:rPr>
          <w:color w:val="313D4F"/>
          <w:spacing w:val="-4"/>
        </w:rPr>
        <w:t> </w:t>
      </w:r>
      <w:r>
        <w:rPr>
          <w:color w:val="313D4F"/>
        </w:rPr>
        <w:t>your</w:t>
      </w:r>
      <w:r>
        <w:rPr>
          <w:color w:val="313D4F"/>
          <w:spacing w:val="-4"/>
        </w:rPr>
        <w:t> </w:t>
      </w:r>
      <w:r>
        <w:rPr>
          <w:color w:val="313D4F"/>
        </w:rPr>
        <w:t>child</w:t>
      </w:r>
      <w:r>
        <w:rPr>
          <w:color w:val="313D4F"/>
          <w:spacing w:val="-2"/>
        </w:rPr>
        <w:t> </w:t>
      </w:r>
      <w:r>
        <w:rPr>
          <w:color w:val="313D4F"/>
        </w:rPr>
        <w:t>attends</w:t>
      </w:r>
      <w:r>
        <w:rPr>
          <w:color w:val="313D4F"/>
          <w:spacing w:val="-4"/>
        </w:rPr>
        <w:t> </w:t>
      </w:r>
      <w:r>
        <w:rPr>
          <w:color w:val="313D4F"/>
        </w:rPr>
        <w:t>a</w:t>
      </w:r>
      <w:r>
        <w:rPr>
          <w:color w:val="313D4F"/>
          <w:spacing w:val="-1"/>
        </w:rPr>
        <w:t> </w:t>
      </w:r>
      <w:r>
        <w:rPr>
          <w:color w:val="313D4F"/>
        </w:rPr>
        <w:t>private, parochial, charter school, NYCEEC Early Childhood Community-Based Organization or Family Childcare Program, please contact your child’s school for information about their calendar. Please note the following: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61" w:after="0"/>
        <w:ind w:left="840" w:right="112" w:hanging="360"/>
        <w:jc w:val="left"/>
        <w:rPr>
          <w:sz w:val="22"/>
        </w:rPr>
      </w:pPr>
      <w:r>
        <w:rPr>
          <w:color w:val="313D4F"/>
          <w:sz w:val="22"/>
        </w:rPr>
        <w:t>November</w:t>
      </w:r>
      <w:r>
        <w:rPr>
          <w:color w:val="313D4F"/>
          <w:spacing w:val="-5"/>
          <w:sz w:val="22"/>
        </w:rPr>
        <w:t> </w:t>
      </w:r>
      <w:r>
        <w:rPr>
          <w:color w:val="313D4F"/>
          <w:sz w:val="22"/>
        </w:rPr>
        <w:t>8,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Election</w:t>
      </w:r>
      <w:r>
        <w:rPr>
          <w:color w:val="313D4F"/>
          <w:spacing w:val="-5"/>
          <w:sz w:val="22"/>
        </w:rPr>
        <w:t> </w:t>
      </w:r>
      <w:r>
        <w:rPr>
          <w:color w:val="313D4F"/>
          <w:sz w:val="22"/>
        </w:rPr>
        <w:t>Day,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is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a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non-attendance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day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for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students.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No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in-person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or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remote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instruction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will be provided.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60" w:after="0"/>
        <w:ind w:left="840" w:right="820" w:hanging="361"/>
        <w:jc w:val="left"/>
        <w:rPr>
          <w:sz w:val="22"/>
        </w:rPr>
      </w:pPr>
      <w:r>
        <w:rPr>
          <w:color w:val="313D4F"/>
          <w:sz w:val="22"/>
        </w:rPr>
        <w:t>On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“Snow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days”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or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days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when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school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buildings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are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closed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due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to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an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emergency,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all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students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and families should plan on participating in remote learning.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60" w:after="0"/>
        <w:ind w:left="840" w:right="600" w:hanging="361"/>
        <w:jc w:val="left"/>
        <w:rPr>
          <w:sz w:val="22"/>
        </w:rPr>
      </w:pPr>
      <w:r>
        <w:rPr>
          <w:color w:val="313D4F"/>
          <w:sz w:val="22"/>
        </w:rPr>
        <w:t>Individual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schools’</w:t>
      </w:r>
      <w:r>
        <w:rPr>
          <w:color w:val="313D4F"/>
          <w:spacing w:val="-5"/>
          <w:sz w:val="22"/>
        </w:rPr>
        <w:t> </w:t>
      </w:r>
      <w:r>
        <w:rPr>
          <w:color w:val="313D4F"/>
          <w:sz w:val="22"/>
        </w:rPr>
        <w:t>Parent-Teacher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Conference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dates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might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be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different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from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the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dates</w:t>
      </w:r>
      <w:r>
        <w:rPr>
          <w:color w:val="313D4F"/>
          <w:spacing w:val="-3"/>
          <w:sz w:val="22"/>
        </w:rPr>
        <w:t> </w:t>
      </w:r>
      <w:r>
        <w:rPr>
          <w:color w:val="313D4F"/>
          <w:sz w:val="22"/>
        </w:rPr>
        <w:t>below.</w:t>
      </w:r>
      <w:r>
        <w:rPr>
          <w:color w:val="313D4F"/>
          <w:spacing w:val="-5"/>
          <w:sz w:val="22"/>
        </w:rPr>
        <w:t> </w:t>
      </w:r>
      <w:r>
        <w:rPr>
          <w:color w:val="313D4F"/>
          <w:sz w:val="22"/>
        </w:rPr>
        <w:t>Your child’s teacher will work with you to schedule your conference.</w:t>
      </w:r>
    </w:p>
    <w:p>
      <w:pPr>
        <w:pStyle w:val="ListParagraph"/>
        <w:numPr>
          <w:ilvl w:val="0"/>
          <w:numId w:val="1"/>
        </w:numPr>
        <w:tabs>
          <w:tab w:pos="840" w:val="left" w:leader="none"/>
          <w:tab w:pos="841" w:val="left" w:leader="none"/>
        </w:tabs>
        <w:spacing w:line="240" w:lineRule="auto" w:before="61" w:after="0"/>
        <w:ind w:left="840" w:right="142" w:hanging="360"/>
        <w:jc w:val="left"/>
        <w:rPr>
          <w:sz w:val="22"/>
        </w:rPr>
      </w:pPr>
      <w:r>
        <w:rPr>
          <w:color w:val="313D4F"/>
          <w:sz w:val="22"/>
        </w:rPr>
        <w:t>On this schedule, elementary schools are defined as programs that serve kindergarten (K) through grade 8, including schools with 3K and Pre-K, as well as those that end in grade 5.</w:t>
      </w:r>
      <w:r>
        <w:rPr>
          <w:color w:val="313D4F"/>
          <w:spacing w:val="40"/>
          <w:sz w:val="22"/>
        </w:rPr>
        <w:t> </w:t>
      </w:r>
      <w:r>
        <w:rPr>
          <w:color w:val="313D4F"/>
          <w:sz w:val="22"/>
        </w:rPr>
        <w:t>Middle schools are defined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as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programs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that</w:t>
      </w:r>
      <w:r>
        <w:rPr>
          <w:color w:val="313D4F"/>
          <w:spacing w:val="-5"/>
          <w:sz w:val="22"/>
        </w:rPr>
        <w:t> </w:t>
      </w:r>
      <w:r>
        <w:rPr>
          <w:color w:val="313D4F"/>
          <w:sz w:val="22"/>
        </w:rPr>
        <w:t>serve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grades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6–8,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and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high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schools</w:t>
      </w:r>
      <w:r>
        <w:rPr>
          <w:color w:val="313D4F"/>
          <w:spacing w:val="-4"/>
          <w:sz w:val="22"/>
        </w:rPr>
        <w:t> </w:t>
      </w:r>
      <w:r>
        <w:rPr>
          <w:color w:val="313D4F"/>
          <w:sz w:val="22"/>
        </w:rPr>
        <w:t>are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defined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as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programs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that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serve</w:t>
      </w:r>
      <w:r>
        <w:rPr>
          <w:color w:val="313D4F"/>
          <w:spacing w:val="-2"/>
          <w:sz w:val="22"/>
        </w:rPr>
        <w:t> </w:t>
      </w:r>
      <w:r>
        <w:rPr>
          <w:color w:val="313D4F"/>
          <w:sz w:val="22"/>
        </w:rPr>
        <w:t>grades </w:t>
      </w:r>
      <w:r>
        <w:rPr>
          <w:color w:val="313D4F"/>
          <w:spacing w:val="-4"/>
          <w:sz w:val="22"/>
        </w:rPr>
        <w:t>9–12.</w:t>
      </w:r>
    </w:p>
    <w:p>
      <w:pPr>
        <w:pStyle w:val="BodyText"/>
        <w:spacing w:before="13"/>
        <w:rPr>
          <w:sz w:val="29"/>
        </w:rPr>
      </w:pPr>
    </w:p>
    <w:tbl>
      <w:tblPr>
        <w:tblW w:w="0" w:type="auto"/>
        <w:jc w:val="left"/>
        <w:tblInd w:w="113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13"/>
        <w:gridCol w:w="1522"/>
        <w:gridCol w:w="7680"/>
      </w:tblGrid>
      <w:tr>
        <w:trPr>
          <w:trHeight w:val="330" w:hRule="atLeast"/>
        </w:trPr>
        <w:tc>
          <w:tcPr>
            <w:tcW w:w="1613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pStyle w:val="TableParagraph"/>
              <w:ind w:left="112"/>
              <w:rPr>
                <w:b/>
                <w:sz w:val="22"/>
              </w:rPr>
            </w:pPr>
            <w:r>
              <w:rPr>
                <w:b/>
                <w:color w:val="313D4F"/>
                <w:spacing w:val="-4"/>
                <w:sz w:val="22"/>
              </w:rPr>
              <w:t>DATE</w:t>
            </w:r>
          </w:p>
        </w:tc>
        <w:tc>
          <w:tcPr>
            <w:tcW w:w="1522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13D4F"/>
                <w:spacing w:val="-2"/>
                <w:sz w:val="22"/>
              </w:rPr>
              <w:t>WEEKDAY</w:t>
            </w:r>
          </w:p>
        </w:tc>
        <w:tc>
          <w:tcPr>
            <w:tcW w:w="7680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13D4F"/>
                <w:spacing w:val="-2"/>
                <w:sz w:val="22"/>
              </w:rPr>
              <w:t>EVENT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September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First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of</w:t>
            </w:r>
            <w:r>
              <w:rPr>
                <w:color w:val="313D4F"/>
                <w:spacing w:val="-1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school</w:t>
            </w:r>
          </w:p>
        </w:tc>
      </w:tr>
      <w:tr>
        <w:trPr>
          <w:trHeight w:val="584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September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15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right="161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elementary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Pre-K </w:t>
            </w:r>
            <w:r>
              <w:rPr>
                <w:color w:val="313D4F"/>
                <w:spacing w:val="-2"/>
                <w:sz w:val="22"/>
              </w:rPr>
              <w:t>Centers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September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22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middle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D75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schools</w:t>
            </w:r>
          </w:p>
        </w:tc>
      </w:tr>
      <w:tr>
        <w:trPr>
          <w:trHeight w:val="587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line="290" w:lineRule="atLeast" w:before="0"/>
              <w:ind w:left="112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September </w:t>
            </w:r>
            <w:r>
              <w:rPr>
                <w:color w:val="313D4F"/>
                <w:spacing w:val="-4"/>
                <w:sz w:val="22"/>
              </w:rPr>
              <w:t>26–27</w:t>
            </w:r>
          </w:p>
        </w:tc>
        <w:tc>
          <w:tcPr>
            <w:tcW w:w="1522" w:type="dxa"/>
          </w:tcPr>
          <w:p>
            <w:pPr>
              <w:pStyle w:val="TableParagraph"/>
              <w:spacing w:line="290" w:lineRule="atLeast" w:before="0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Monday– Tuesday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line="240" w:lineRule="auto" w:before="148"/>
              <w:rPr>
                <w:sz w:val="22"/>
              </w:rPr>
            </w:pPr>
            <w:r>
              <w:rPr>
                <w:color w:val="313D4F"/>
                <w:sz w:val="22"/>
              </w:rPr>
              <w:t>Rosh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Hashanah,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4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September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29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right="161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high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K–12,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6–12 </w:t>
            </w:r>
            <w:r>
              <w:rPr>
                <w:color w:val="313D4F"/>
                <w:spacing w:val="-2"/>
                <w:sz w:val="22"/>
              </w:rPr>
              <w:t>schools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October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5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Wednesday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Yom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Kippur,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October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10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Italian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Heritage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/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z w:val="22"/>
              </w:rPr>
              <w:t>Indigenous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Peoples'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Day,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4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November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3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rPr>
                <w:sz w:val="22"/>
              </w:rPr>
            </w:pPr>
            <w:r>
              <w:rPr>
                <w:color w:val="313D4F"/>
                <w:sz w:val="22"/>
              </w:rPr>
              <w:t>Afternoon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elementary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schools; students in these schools dismissed three hours early.</w:t>
            </w:r>
          </w:p>
        </w:tc>
      </w:tr>
      <w:tr>
        <w:trPr>
          <w:trHeight w:val="332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before="21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November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8</w:t>
            </w:r>
          </w:p>
        </w:tc>
        <w:tc>
          <w:tcPr>
            <w:tcW w:w="1522" w:type="dxa"/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Tuesday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color w:val="313D4F"/>
                <w:sz w:val="22"/>
              </w:rPr>
              <w:t>Election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Day,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students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do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not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attend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school</w:t>
            </w:r>
          </w:p>
        </w:tc>
      </w:tr>
      <w:tr>
        <w:trPr>
          <w:trHeight w:val="584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November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9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Wednesday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rPr>
                <w:sz w:val="22"/>
              </w:rPr>
            </w:pPr>
            <w:r>
              <w:rPr>
                <w:color w:val="313D4F"/>
                <w:sz w:val="22"/>
              </w:rPr>
              <w:t>Afternoon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middle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 D75 schools; students in these schools dismissed three hours early.</w:t>
            </w:r>
          </w:p>
        </w:tc>
      </w:tr>
      <w:tr>
        <w:trPr>
          <w:trHeight w:val="330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November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11</w:t>
            </w:r>
          </w:p>
        </w:tc>
        <w:tc>
          <w:tcPr>
            <w:tcW w:w="15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Friday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Veterans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Day,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4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November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17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right="161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high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K–12,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6–12 </w:t>
            </w:r>
            <w:r>
              <w:rPr>
                <w:color w:val="313D4F"/>
                <w:spacing w:val="-2"/>
                <w:sz w:val="22"/>
              </w:rPr>
              <w:t>schools</w:t>
            </w:r>
          </w:p>
        </w:tc>
      </w:tr>
      <w:tr>
        <w:trPr>
          <w:trHeight w:val="584" w:hRule="atLeast"/>
        </w:trPr>
        <w:tc>
          <w:tcPr>
            <w:tcW w:w="1613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ind w:left="112"/>
              <w:rPr>
                <w:sz w:val="22"/>
              </w:rPr>
            </w:pPr>
            <w:r>
              <w:rPr>
                <w:color w:val="313D4F"/>
                <w:sz w:val="22"/>
              </w:rPr>
              <w:t>November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18</w:t>
            </w:r>
          </w:p>
        </w:tc>
        <w:tc>
          <w:tcPr>
            <w:tcW w:w="1522" w:type="dxa"/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Friday</w:t>
            </w:r>
          </w:p>
        </w:tc>
        <w:tc>
          <w:tcPr>
            <w:tcW w:w="7680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rPr>
                <w:sz w:val="22"/>
              </w:rPr>
            </w:pPr>
            <w:r>
              <w:rPr>
                <w:color w:val="313D4F"/>
                <w:sz w:val="22"/>
              </w:rPr>
              <w:t>Afternoon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high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K–12,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6–12 schools; students in these schools dismissed three hours early.</w:t>
            </w:r>
          </w:p>
        </w:tc>
      </w:tr>
      <w:tr>
        <w:trPr>
          <w:trHeight w:val="587" w:hRule="atLeast"/>
        </w:trPr>
        <w:tc>
          <w:tcPr>
            <w:tcW w:w="1613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90" w:lineRule="atLeast" w:before="0"/>
              <w:ind w:left="112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November </w:t>
            </w:r>
            <w:r>
              <w:rPr>
                <w:color w:val="313D4F"/>
                <w:spacing w:val="-4"/>
                <w:sz w:val="22"/>
              </w:rPr>
              <w:t>24–25</w:t>
            </w:r>
          </w:p>
        </w:tc>
        <w:tc>
          <w:tcPr>
            <w:tcW w:w="1522" w:type="dxa"/>
            <w:tcBorders>
              <w:bottom w:val="nil"/>
            </w:tcBorders>
          </w:tcPr>
          <w:p>
            <w:pPr>
              <w:pStyle w:val="TableParagraph"/>
              <w:spacing w:line="290" w:lineRule="atLeast" w:before="0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Thursday– Friday</w:t>
            </w:r>
          </w:p>
        </w:tc>
        <w:tc>
          <w:tcPr>
            <w:tcW w:w="7680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40" w:lineRule="auto" w:before="148"/>
              <w:rPr>
                <w:sz w:val="22"/>
              </w:rPr>
            </w:pPr>
            <w:r>
              <w:rPr>
                <w:color w:val="313D4F"/>
                <w:sz w:val="22"/>
              </w:rPr>
              <w:t>Thanksgiving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Recess,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</w:tbl>
    <w:p>
      <w:pPr>
        <w:spacing w:after="0" w:line="240" w:lineRule="auto"/>
        <w:rPr>
          <w:sz w:val="22"/>
        </w:rPr>
        <w:sectPr>
          <w:headerReference w:type="default" r:id="rId5"/>
          <w:footerReference w:type="default" r:id="rId6"/>
          <w:type w:val="continuous"/>
          <w:pgSz w:w="12240" w:h="15840"/>
          <w:pgMar w:header="720" w:footer="734" w:top="1880" w:bottom="920" w:left="600" w:right="620"/>
          <w:pgNumType w:start="1"/>
        </w:sectPr>
      </w:pP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127" w:type="dxa"/>
        <w:tblBorders>
          <w:top w:val="single" w:sz="8" w:space="0" w:color="5B9BD4"/>
          <w:left w:val="single" w:sz="8" w:space="0" w:color="5B9BD4"/>
          <w:bottom w:val="single" w:sz="8" w:space="0" w:color="5B9BD4"/>
          <w:right w:val="single" w:sz="8" w:space="0" w:color="5B9BD4"/>
          <w:insideH w:val="single" w:sz="8" w:space="0" w:color="5B9BD4"/>
          <w:insideV w:val="single" w:sz="8" w:space="0" w:color="5B9BD4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98"/>
        <w:gridCol w:w="1521"/>
        <w:gridCol w:w="7679"/>
      </w:tblGrid>
      <w:tr>
        <w:trPr>
          <w:trHeight w:val="330" w:hRule="atLeast"/>
        </w:trPr>
        <w:tc>
          <w:tcPr>
            <w:tcW w:w="1598" w:type="dxa"/>
            <w:tcBorders>
              <w:top w:val="nil"/>
              <w:left w:val="nil"/>
            </w:tcBorders>
            <w:shd w:val="clear" w:color="auto" w:fill="D9D9D9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313D4F"/>
                <w:spacing w:val="-4"/>
                <w:sz w:val="22"/>
              </w:rPr>
              <w:t>DATE</w:t>
            </w:r>
          </w:p>
        </w:tc>
        <w:tc>
          <w:tcPr>
            <w:tcW w:w="1521" w:type="dxa"/>
            <w:tcBorders>
              <w:top w:val="nil"/>
            </w:tcBorders>
            <w:shd w:val="clear" w:color="auto" w:fill="D9D9D9"/>
          </w:tcPr>
          <w:p>
            <w:pPr>
              <w:pStyle w:val="TableParagraph"/>
              <w:ind w:left="98"/>
              <w:rPr>
                <w:b/>
                <w:sz w:val="22"/>
              </w:rPr>
            </w:pPr>
            <w:r>
              <w:rPr>
                <w:b/>
                <w:color w:val="313D4F"/>
                <w:spacing w:val="-2"/>
                <w:sz w:val="22"/>
              </w:rPr>
              <w:t>WEEKDAY</w:t>
            </w:r>
          </w:p>
        </w:tc>
        <w:tc>
          <w:tcPr>
            <w:tcW w:w="7679" w:type="dxa"/>
            <w:tcBorders>
              <w:top w:val="nil"/>
              <w:right w:val="nil"/>
            </w:tcBorders>
            <w:shd w:val="clear" w:color="auto" w:fill="D9D9D9"/>
          </w:tcPr>
          <w:p>
            <w:pPr>
              <w:pStyle w:val="TableParagraph"/>
              <w:ind w:left="99"/>
              <w:rPr>
                <w:b/>
                <w:sz w:val="22"/>
              </w:rPr>
            </w:pPr>
            <w:r>
              <w:rPr>
                <w:b/>
                <w:color w:val="313D4F"/>
                <w:spacing w:val="-2"/>
                <w:sz w:val="22"/>
              </w:rPr>
              <w:t>EVENT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92" w:lineRule="exact" w:before="0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December </w:t>
            </w:r>
            <w:r>
              <w:rPr>
                <w:color w:val="313D4F"/>
                <w:sz w:val="22"/>
              </w:rPr>
              <w:t>26–January</w:t>
            </w:r>
            <w:r>
              <w:rPr>
                <w:color w:val="313D4F"/>
                <w:spacing w:val="-16"/>
                <w:sz w:val="22"/>
              </w:rPr>
              <w:t> </w:t>
            </w:r>
            <w:r>
              <w:rPr>
                <w:color w:val="313D4F"/>
                <w:sz w:val="22"/>
              </w:rPr>
              <w:t>2</w:t>
            </w:r>
          </w:p>
        </w:tc>
        <w:tc>
          <w:tcPr>
            <w:tcW w:w="1521" w:type="dxa"/>
          </w:tcPr>
          <w:p>
            <w:pPr>
              <w:pStyle w:val="TableParagraph"/>
              <w:spacing w:line="292" w:lineRule="exact" w:before="0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Monday– Monday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40" w:lineRule="auto" w:before="146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Winter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Recess,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January</w:t>
            </w:r>
            <w:r>
              <w:rPr>
                <w:color w:val="313D4F"/>
                <w:spacing w:val="-5"/>
                <w:sz w:val="22"/>
              </w:rPr>
              <w:t> 16</w:t>
            </w:r>
          </w:p>
        </w:tc>
        <w:tc>
          <w:tcPr>
            <w:tcW w:w="1521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Rev.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Dr.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Martin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Luther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King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Jr.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Day,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January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24–27</w:t>
            </w:r>
          </w:p>
        </w:tc>
        <w:tc>
          <w:tcPr>
            <w:tcW w:w="1521" w:type="dxa"/>
          </w:tcPr>
          <w:p>
            <w:pPr>
              <w:pStyle w:val="TableParagraph"/>
              <w:spacing w:line="292" w:lineRule="exact" w:before="0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Tuesday– 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40" w:lineRule="auto" w:before="146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Regents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Administration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January</w:t>
            </w:r>
            <w:r>
              <w:rPr>
                <w:color w:val="313D4F"/>
                <w:spacing w:val="-5"/>
                <w:sz w:val="22"/>
              </w:rPr>
              <w:t> 30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6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left="99" w:right="201"/>
              <w:rPr>
                <w:sz w:val="22"/>
              </w:rPr>
            </w:pPr>
            <w:r>
              <w:rPr>
                <w:color w:val="313D4F"/>
                <w:sz w:val="22"/>
              </w:rPr>
              <w:t>Professional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Development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high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6–12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schools;</w:t>
            </w:r>
            <w:r>
              <w:rPr>
                <w:color w:val="313D4F"/>
                <w:spacing w:val="-16"/>
                <w:sz w:val="22"/>
              </w:rPr>
              <w:t> </w:t>
            </w:r>
            <w:r>
              <w:rPr>
                <w:color w:val="313D4F"/>
                <w:sz w:val="22"/>
              </w:rPr>
              <w:t>students in these schools do not attend.</w:t>
            </w:r>
          </w:p>
        </w:tc>
      </w:tr>
      <w:tr>
        <w:trPr>
          <w:trHeight w:val="332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before="21"/>
              <w:rPr>
                <w:sz w:val="22"/>
              </w:rPr>
            </w:pPr>
            <w:r>
              <w:rPr>
                <w:color w:val="313D4F"/>
                <w:sz w:val="22"/>
              </w:rPr>
              <w:t>January</w:t>
            </w:r>
            <w:r>
              <w:rPr>
                <w:color w:val="313D4F"/>
                <w:spacing w:val="-5"/>
                <w:sz w:val="22"/>
              </w:rPr>
              <w:t> 31</w:t>
            </w:r>
          </w:p>
        </w:tc>
        <w:tc>
          <w:tcPr>
            <w:tcW w:w="1521" w:type="dxa"/>
          </w:tcPr>
          <w:p>
            <w:pPr>
              <w:pStyle w:val="TableParagraph"/>
              <w:spacing w:before="21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Tuesday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before="21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Spring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Semester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begins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92" w:lineRule="exact" w:before="0"/>
              <w:rPr>
                <w:sz w:val="22"/>
              </w:rPr>
            </w:pPr>
            <w:r>
              <w:rPr>
                <w:color w:val="313D4F"/>
                <w:sz w:val="22"/>
              </w:rPr>
              <w:t>February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20–</w:t>
            </w:r>
          </w:p>
          <w:p>
            <w:pPr>
              <w:pStyle w:val="TableParagraph"/>
              <w:spacing w:line="272" w:lineRule="exact" w:before="0"/>
              <w:rPr>
                <w:sz w:val="22"/>
              </w:rPr>
            </w:pPr>
            <w:r>
              <w:rPr>
                <w:color w:val="313D4F"/>
                <w:spacing w:val="-5"/>
                <w:sz w:val="22"/>
              </w:rPr>
              <w:t>24</w:t>
            </w:r>
          </w:p>
        </w:tc>
        <w:tc>
          <w:tcPr>
            <w:tcW w:w="1521" w:type="dxa"/>
          </w:tcPr>
          <w:p>
            <w:pPr>
              <w:pStyle w:val="TableParagraph"/>
              <w:spacing w:line="292" w:lineRule="exact" w:before="0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Monday– 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40" w:lineRule="auto" w:before="146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Midwinter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Recess,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March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9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6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Afternoon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elementary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 and Pre-K Centers; students in these schools dismissed three hours early.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March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16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6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Afternoon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middle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and D75 schools; students in these schools dismissed three hours early.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March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23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6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left="99" w:right="201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high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K–12,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6–12 </w:t>
            </w:r>
            <w:r>
              <w:rPr>
                <w:color w:val="313D4F"/>
                <w:spacing w:val="-2"/>
                <w:sz w:val="22"/>
              </w:rPr>
              <w:t>schools</w:t>
            </w:r>
          </w:p>
        </w:tc>
      </w:tr>
      <w:tr>
        <w:trPr>
          <w:trHeight w:val="587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8"/>
              <w:rPr>
                <w:sz w:val="22"/>
              </w:rPr>
            </w:pPr>
            <w:r>
              <w:rPr>
                <w:color w:val="313D4F"/>
                <w:sz w:val="22"/>
              </w:rPr>
              <w:t>March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24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8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0" w:lineRule="atLeast" w:before="0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Afternoon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high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K–12,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6–12 schools; students in these schools dismissed three hours early.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April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6</w:t>
            </w:r>
          </w:p>
        </w:tc>
        <w:tc>
          <w:tcPr>
            <w:tcW w:w="1521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First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of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Passover,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April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7</w:t>
            </w:r>
          </w:p>
        </w:tc>
        <w:tc>
          <w:tcPr>
            <w:tcW w:w="1521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Second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of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Passover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/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Good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Friday,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April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10–14</w:t>
            </w:r>
          </w:p>
        </w:tc>
        <w:tc>
          <w:tcPr>
            <w:tcW w:w="1521" w:type="dxa"/>
          </w:tcPr>
          <w:p>
            <w:pPr>
              <w:pStyle w:val="TableParagraph"/>
              <w:spacing w:line="292" w:lineRule="exact" w:before="0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Monday– 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40" w:lineRule="auto" w:before="146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Spring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Recess,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April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21</w:t>
            </w:r>
          </w:p>
        </w:tc>
        <w:tc>
          <w:tcPr>
            <w:tcW w:w="1521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Eid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al-Fitr,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7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8"/>
              <w:rPr>
                <w:sz w:val="22"/>
              </w:rPr>
            </w:pPr>
            <w:r>
              <w:rPr>
                <w:color w:val="313D4F"/>
                <w:sz w:val="22"/>
              </w:rPr>
              <w:t>May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4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8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0" w:lineRule="atLeast" w:before="0"/>
              <w:ind w:left="99" w:right="201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elementary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Pre-K </w:t>
            </w:r>
            <w:r>
              <w:rPr>
                <w:color w:val="313D4F"/>
                <w:spacing w:val="-2"/>
                <w:sz w:val="22"/>
              </w:rPr>
              <w:t>Centers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May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11</w:t>
            </w:r>
          </w:p>
        </w:tc>
        <w:tc>
          <w:tcPr>
            <w:tcW w:w="1521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middle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D75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schools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May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18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6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left="99" w:right="201"/>
              <w:rPr>
                <w:sz w:val="22"/>
              </w:rPr>
            </w:pPr>
            <w:r>
              <w:rPr>
                <w:color w:val="313D4F"/>
                <w:sz w:val="22"/>
              </w:rPr>
              <w:t>Evening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Parent-Teacher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Conferences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high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K–12,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6–12 </w:t>
            </w:r>
            <w:r>
              <w:rPr>
                <w:color w:val="313D4F"/>
                <w:spacing w:val="-2"/>
                <w:sz w:val="22"/>
              </w:rPr>
              <w:t>schools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May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pacing w:val="-5"/>
                <w:sz w:val="22"/>
              </w:rPr>
              <w:t>29</w:t>
            </w:r>
          </w:p>
        </w:tc>
        <w:tc>
          <w:tcPr>
            <w:tcW w:w="1521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Memorial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z w:val="22"/>
              </w:rPr>
              <w:t>Day,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587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8"/>
              <w:rPr>
                <w:sz w:val="22"/>
              </w:rPr>
            </w:pPr>
            <w:r>
              <w:rPr>
                <w:color w:val="313D4F"/>
                <w:sz w:val="22"/>
              </w:rPr>
              <w:t>June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8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8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Thursday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0" w:lineRule="atLeast" w:before="0"/>
              <w:ind w:left="99" w:right="201"/>
              <w:rPr>
                <w:sz w:val="22"/>
              </w:rPr>
            </w:pPr>
            <w:r>
              <w:rPr>
                <w:color w:val="313D4F"/>
                <w:sz w:val="22"/>
              </w:rPr>
              <w:t>Anniversary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/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Chancellor's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Conference</w:t>
            </w:r>
            <w:r>
              <w:rPr>
                <w:color w:val="313D4F"/>
                <w:spacing w:val="-6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staff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development; students do not attend.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June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10"/>
                <w:sz w:val="22"/>
              </w:rPr>
              <w:t>9</w:t>
            </w:r>
          </w:p>
        </w:tc>
        <w:tc>
          <w:tcPr>
            <w:tcW w:w="1521" w:type="dxa"/>
          </w:tcPr>
          <w:p>
            <w:pPr>
              <w:pStyle w:val="TableParagraph"/>
              <w:spacing w:line="240" w:lineRule="auto" w:before="146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92" w:lineRule="exact" w:before="0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Clerical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elementary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middle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K–12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schools,</w:t>
            </w:r>
            <w:r>
              <w:rPr>
                <w:color w:val="313D4F"/>
                <w:spacing w:val="-3"/>
                <w:sz w:val="22"/>
              </w:rPr>
              <w:t> </w:t>
            </w:r>
            <w:r>
              <w:rPr>
                <w:color w:val="313D4F"/>
                <w:sz w:val="22"/>
              </w:rPr>
              <w:t>and standalone D75 programs; students in these schools do not attend.</w:t>
            </w:r>
          </w:p>
        </w:tc>
      </w:tr>
      <w:tr>
        <w:trPr>
          <w:trHeight w:val="584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spacing w:line="240" w:lineRule="auto" w:before="146"/>
              <w:rPr>
                <w:sz w:val="22"/>
              </w:rPr>
            </w:pPr>
            <w:r>
              <w:rPr>
                <w:color w:val="313D4F"/>
                <w:sz w:val="22"/>
              </w:rPr>
              <w:t>June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14–23</w:t>
            </w:r>
          </w:p>
        </w:tc>
        <w:tc>
          <w:tcPr>
            <w:tcW w:w="1521" w:type="dxa"/>
          </w:tcPr>
          <w:p>
            <w:pPr>
              <w:pStyle w:val="TableParagraph"/>
              <w:spacing w:line="292" w:lineRule="exact" w:before="0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Wednesday– Friday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spacing w:line="240" w:lineRule="auto" w:before="146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Regents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z w:val="22"/>
              </w:rPr>
              <w:t>Administration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(excluding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June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19,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z w:val="22"/>
              </w:rPr>
              <w:t>when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7"/>
                <w:sz w:val="22"/>
              </w:rPr>
              <w:t> </w:t>
            </w:r>
            <w:r>
              <w:rPr>
                <w:color w:val="313D4F"/>
                <w:sz w:val="22"/>
              </w:rPr>
              <w:t>are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closed)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</w:tcBorders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313D4F"/>
                <w:sz w:val="22"/>
              </w:rPr>
              <w:t>June</w:t>
            </w:r>
            <w:r>
              <w:rPr>
                <w:color w:val="313D4F"/>
                <w:spacing w:val="-5"/>
                <w:sz w:val="22"/>
              </w:rPr>
              <w:t> 19</w:t>
            </w:r>
          </w:p>
        </w:tc>
        <w:tc>
          <w:tcPr>
            <w:tcW w:w="1521" w:type="dxa"/>
          </w:tcPr>
          <w:p>
            <w:pPr>
              <w:pStyle w:val="TableParagraph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Monday</w:t>
            </w:r>
          </w:p>
        </w:tc>
        <w:tc>
          <w:tcPr>
            <w:tcW w:w="7679" w:type="dxa"/>
            <w:tcBorders>
              <w:right w:val="nil"/>
            </w:tcBorders>
          </w:tcPr>
          <w:p>
            <w:pPr>
              <w:pStyle w:val="TableParagraph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Juneteenth,</w:t>
            </w:r>
            <w:r>
              <w:rPr>
                <w:color w:val="313D4F"/>
                <w:spacing w:val="-8"/>
                <w:sz w:val="22"/>
              </w:rPr>
              <w:t> </w:t>
            </w:r>
            <w:r>
              <w:rPr>
                <w:color w:val="313D4F"/>
                <w:sz w:val="22"/>
              </w:rPr>
              <w:t>schools</w:t>
            </w:r>
            <w:r>
              <w:rPr>
                <w:color w:val="313D4F"/>
                <w:spacing w:val="-9"/>
                <w:sz w:val="22"/>
              </w:rPr>
              <w:t> </w:t>
            </w:r>
            <w:r>
              <w:rPr>
                <w:color w:val="313D4F"/>
                <w:spacing w:val="-2"/>
                <w:sz w:val="22"/>
              </w:rPr>
              <w:t>closed</w:t>
            </w:r>
          </w:p>
        </w:tc>
      </w:tr>
      <w:tr>
        <w:trPr>
          <w:trHeight w:val="330" w:hRule="atLeast"/>
        </w:trPr>
        <w:tc>
          <w:tcPr>
            <w:tcW w:w="1598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92" w:lineRule="exact"/>
              <w:rPr>
                <w:sz w:val="22"/>
              </w:rPr>
            </w:pPr>
            <w:r>
              <w:rPr>
                <w:color w:val="313D4F"/>
                <w:sz w:val="22"/>
              </w:rPr>
              <w:t>June</w:t>
            </w:r>
            <w:r>
              <w:rPr>
                <w:color w:val="313D4F"/>
                <w:spacing w:val="-5"/>
                <w:sz w:val="22"/>
              </w:rPr>
              <w:t> 27</w:t>
            </w:r>
          </w:p>
        </w:tc>
        <w:tc>
          <w:tcPr>
            <w:tcW w:w="1521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98"/>
              <w:rPr>
                <w:sz w:val="22"/>
              </w:rPr>
            </w:pPr>
            <w:r>
              <w:rPr>
                <w:color w:val="313D4F"/>
                <w:spacing w:val="-2"/>
                <w:sz w:val="22"/>
              </w:rPr>
              <w:t>Tuesday</w:t>
            </w:r>
          </w:p>
        </w:tc>
        <w:tc>
          <w:tcPr>
            <w:tcW w:w="7679" w:type="dxa"/>
            <w:tcBorders>
              <w:bottom w:val="nil"/>
              <w:right w:val="nil"/>
            </w:tcBorders>
          </w:tcPr>
          <w:p>
            <w:pPr>
              <w:pStyle w:val="TableParagraph"/>
              <w:spacing w:line="292" w:lineRule="exact"/>
              <w:ind w:left="99"/>
              <w:rPr>
                <w:sz w:val="22"/>
              </w:rPr>
            </w:pPr>
            <w:r>
              <w:rPr>
                <w:color w:val="313D4F"/>
                <w:sz w:val="22"/>
              </w:rPr>
              <w:t>Last</w:t>
            </w:r>
            <w:r>
              <w:rPr>
                <w:color w:val="313D4F"/>
                <w:spacing w:val="-5"/>
                <w:sz w:val="22"/>
              </w:rPr>
              <w:t> </w:t>
            </w:r>
            <w:r>
              <w:rPr>
                <w:color w:val="313D4F"/>
                <w:sz w:val="22"/>
              </w:rPr>
              <w:t>day</w:t>
            </w:r>
            <w:r>
              <w:rPr>
                <w:color w:val="313D4F"/>
                <w:spacing w:val="-2"/>
                <w:sz w:val="22"/>
              </w:rPr>
              <w:t> </w:t>
            </w:r>
            <w:r>
              <w:rPr>
                <w:color w:val="313D4F"/>
                <w:sz w:val="22"/>
              </w:rPr>
              <w:t>of</w:t>
            </w:r>
            <w:r>
              <w:rPr>
                <w:color w:val="313D4F"/>
                <w:spacing w:val="-1"/>
                <w:sz w:val="22"/>
              </w:rPr>
              <w:t> </w:t>
            </w:r>
            <w:r>
              <w:rPr>
                <w:color w:val="313D4F"/>
                <w:sz w:val="22"/>
              </w:rPr>
              <w:t>school</w:t>
            </w:r>
            <w:r>
              <w:rPr>
                <w:color w:val="313D4F"/>
                <w:spacing w:val="-4"/>
                <w:sz w:val="22"/>
              </w:rPr>
              <w:t> </w:t>
            </w:r>
            <w:r>
              <w:rPr>
                <w:color w:val="313D4F"/>
                <w:sz w:val="22"/>
              </w:rPr>
              <w:t>for</w:t>
            </w:r>
            <w:r>
              <w:rPr>
                <w:color w:val="313D4F"/>
                <w:spacing w:val="-2"/>
                <w:sz w:val="22"/>
              </w:rPr>
              <w:t> students</w:t>
            </w:r>
          </w:p>
        </w:tc>
      </w:tr>
    </w:tbl>
    <w:sectPr>
      <w:pgSz w:w="12240" w:h="15840"/>
      <w:pgMar w:header="720" w:footer="734" w:top="1880" w:bottom="920" w:left="6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Segoe UI">
    <w:altName w:val="Segoe U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07.001923pt;margin-top:744.321899pt;width:170.1pt;height:12.6pt;mso-position-horizontal-relative:page;mso-position-vertical-relative:page;z-index:-15938560" type="#_x0000_t202" id="docshape1" filled="false" stroked="false">
          <v:textbox inset="0,0,0,0">
            <w:txbxContent>
              <w:p>
                <w:pPr>
                  <w:spacing w:line="235" w:lineRule="exact" w:before="0"/>
                  <w:ind w:left="20" w:right="0" w:firstLine="0"/>
                  <w:jc w:val="left"/>
                  <w:rPr>
                    <w:rFonts w:ascii="Calibri" w:hAnsi="Calibri"/>
                    <w:sz w:val="21"/>
                  </w:rPr>
                </w:pPr>
                <w:r>
                  <w:rPr>
                    <w:rFonts w:ascii="Calibri" w:hAnsi="Calibri"/>
                    <w:color w:val="313D4F"/>
                    <w:sz w:val="21"/>
                  </w:rPr>
                  <w:t>NYCDOE</w:t>
                </w:r>
                <w:r>
                  <w:rPr>
                    <w:rFonts w:ascii="Calibri" w:hAnsi="Calibri"/>
                    <w:color w:val="313D4F"/>
                    <w:spacing w:val="-6"/>
                    <w:sz w:val="21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21"/>
                  </w:rPr>
                  <w:t>School</w:t>
                </w:r>
                <w:r>
                  <w:rPr>
                    <w:rFonts w:ascii="Calibri" w:hAnsi="Calibri"/>
                    <w:color w:val="313D4F"/>
                    <w:spacing w:val="-6"/>
                    <w:sz w:val="21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21"/>
                  </w:rPr>
                  <w:t>Year</w:t>
                </w:r>
                <w:r>
                  <w:rPr>
                    <w:rFonts w:ascii="Calibri" w:hAnsi="Calibri"/>
                    <w:color w:val="313D4F"/>
                    <w:spacing w:val="-7"/>
                    <w:sz w:val="21"/>
                  </w:rPr>
                  <w:t> </w:t>
                </w:r>
                <w:r>
                  <w:rPr>
                    <w:rFonts w:ascii="Calibri" w:hAnsi="Calibri"/>
                    <w:color w:val="313D4F"/>
                    <w:sz w:val="21"/>
                  </w:rPr>
                  <w:t>Calendar</w:t>
                </w:r>
                <w:r>
                  <w:rPr>
                    <w:rFonts w:ascii="Calibri" w:hAnsi="Calibri"/>
                    <w:color w:val="313D4F"/>
                    <w:spacing w:val="-4"/>
                    <w:sz w:val="21"/>
                  </w:rPr>
                  <w:t> </w:t>
                </w:r>
                <w:r>
                  <w:rPr>
                    <w:rFonts w:ascii="Calibri" w:hAnsi="Calibri"/>
                    <w:color w:val="313D4F"/>
                    <w:spacing w:val="-2"/>
                    <w:sz w:val="21"/>
                  </w:rPr>
                  <w:t>2022–23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77408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22515" cy="63309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251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313D4F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8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9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93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9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96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984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60"/>
      <w:ind w:left="840" w:right="112" w:hanging="361"/>
    </w:pPr>
    <w:rPr>
      <w:rFonts w:ascii="Segoe UI" w:hAnsi="Segoe UI" w:eastAsia="Segoe UI" w:cs="Segoe U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9" w:line="291" w:lineRule="exact"/>
      <w:ind w:left="97"/>
    </w:pPr>
    <w:rPr>
      <w:rFonts w:ascii="Segoe UI" w:hAnsi="Segoe UI" w:eastAsia="Segoe UI" w:cs="Segoe UI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/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/>
  <dc:title>NYC Dept. of Education School Year 2022-23 Calendar</dc:title>
  <dcterms:created xsi:type="dcterms:W3CDTF">2022-09-07T16:39:18Z</dcterms:created>
  <dcterms:modified xsi:type="dcterms:W3CDTF">2022-09-07T16:39:18Z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0x0101002851540D6D735D4BAE457246C73A6226</vt:lpwstr>
  </property>
  <property fmtid="{D5CDD505-2E9C-101B-9397-08002B2CF9AE}" pid="3" name="Created">
    <vt:filetime>2022-08-16T00:00:00Z</vt:filetime>
  </property>
  <property fmtid="{D5CDD505-2E9C-101B-9397-08002B2CF9AE}" pid="4" name="Creator">
    <vt:lpwstr>Acrobat PDFMaker 22 for Word</vt:lpwstr>
  </property>
  <property fmtid="{D5CDD505-2E9C-101B-9397-08002B2CF9AE}" pid="5" name="LastSaved">
    <vt:filetime>2022-09-07T00:00:00Z</vt:filetime>
  </property>
  <property fmtid="{D5CDD505-2E9C-101B-9397-08002B2CF9AE}" pid="6" name="MediaServiceImageTags">
    <vt:lpwstr/>
  </property>
  <property fmtid="{D5CDD505-2E9C-101B-9397-08002B2CF9AE}" pid="7" name="Producer">
    <vt:lpwstr>Adobe PDF Library 22.2.223</vt:lpwstr>
  </property>
  <property fmtid="{D5CDD505-2E9C-101B-9397-08002B2CF9AE}" pid="8" name="SourceModified">
    <vt:lpwstr/>
  </property>
</Properties>
</file>