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87" w:rsidRPr="005E2487" w:rsidRDefault="000474FA" w:rsidP="005E2487">
      <w:pPr>
        <w:tabs>
          <w:tab w:val="left" w:pos="504"/>
        </w:tabs>
        <w:autoSpaceDN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409700" cy="1409700"/>
            <wp:effectExtent l="0" t="0" r="0" b="0"/>
            <wp:docPr id="2" name="Picture 2" descr="C:\Users\admin\Desktop\JGS-OP\JG(2)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GS-OP\JG(2)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487">
        <w:rPr>
          <w:rFonts w:ascii="Times New Roman" w:eastAsia="Calibri" w:hAnsi="Times New Roman" w:cs="Times New Roman"/>
          <w:sz w:val="24"/>
          <w:szCs w:val="24"/>
        </w:rPr>
        <w:tab/>
      </w:r>
      <w:r w:rsidR="005E2487">
        <w:rPr>
          <w:rFonts w:ascii="Times New Roman" w:eastAsia="Calibri" w:hAnsi="Times New Roman" w:cs="Times New Roman"/>
          <w:sz w:val="24"/>
          <w:szCs w:val="24"/>
        </w:rPr>
        <w:tab/>
      </w:r>
      <w:r w:rsidR="005E2487">
        <w:rPr>
          <w:rFonts w:ascii="Times New Roman" w:eastAsia="Calibri" w:hAnsi="Times New Roman" w:cs="Times New Roman"/>
          <w:sz w:val="24"/>
          <w:szCs w:val="24"/>
        </w:rPr>
        <w:tab/>
      </w:r>
      <w:r w:rsidR="005E2487">
        <w:rPr>
          <w:rFonts w:ascii="Times New Roman" w:eastAsia="Calibri" w:hAnsi="Times New Roman" w:cs="Times New Roman"/>
          <w:sz w:val="24"/>
          <w:szCs w:val="24"/>
        </w:rPr>
        <w:tab/>
      </w:r>
      <w:r w:rsidR="005E2487">
        <w:rPr>
          <w:rFonts w:ascii="Times New Roman" w:eastAsia="Calibri" w:hAnsi="Times New Roman" w:cs="Times New Roman"/>
          <w:sz w:val="24"/>
          <w:szCs w:val="24"/>
        </w:rPr>
        <w:tab/>
      </w:r>
    </w:p>
    <w:p w:rsidR="005E2487" w:rsidRPr="005E2487" w:rsidRDefault="005E2487" w:rsidP="005E2487">
      <w:pPr>
        <w:tabs>
          <w:tab w:val="left" w:pos="504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2487" w:rsidRPr="00DA427E" w:rsidRDefault="005E2487" w:rsidP="00D6751D">
      <w:pPr>
        <w:tabs>
          <w:tab w:val="left" w:pos="504"/>
        </w:tabs>
        <w:autoSpaceDN w:val="0"/>
        <w:spacing w:after="36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AC66BA" w:rsidRPr="00DA427E" w:rsidRDefault="00771DB0" w:rsidP="00D51BDC">
      <w:pPr>
        <w:tabs>
          <w:tab w:val="left" w:pos="504"/>
        </w:tabs>
        <w:autoSpaceDN w:val="0"/>
        <w:spacing w:after="360" w:line="240" w:lineRule="auto"/>
        <w:jc w:val="center"/>
        <w:rPr>
          <w:rFonts w:ascii="Times New Roman" w:eastAsia="Calibri" w:hAnsi="Times New Roman" w:cs="Times New Roman"/>
          <w:b/>
        </w:rPr>
      </w:pPr>
      <w:r w:rsidRPr="00DA427E">
        <w:rPr>
          <w:rFonts w:ascii="Times New Roman" w:eastAsia="Calibri" w:hAnsi="Times New Roman" w:cs="Times New Roman"/>
          <w:b/>
        </w:rPr>
        <w:t>SCHOOL-BASED POLICY</w:t>
      </w:r>
      <w:r w:rsidR="00AC66BA" w:rsidRPr="00DA427E">
        <w:rPr>
          <w:rFonts w:ascii="Times New Roman" w:eastAsia="Calibri" w:hAnsi="Times New Roman" w:cs="Times New Roman"/>
          <w:b/>
        </w:rPr>
        <w:t xml:space="preserve"> </w:t>
      </w:r>
      <w:r w:rsidR="00A41EB9" w:rsidRPr="00DA427E">
        <w:rPr>
          <w:rFonts w:ascii="Times New Roman" w:eastAsia="Calibri" w:hAnsi="Times New Roman" w:cs="Times New Roman"/>
          <w:b/>
        </w:rPr>
        <w:t xml:space="preserve">OF </w:t>
      </w:r>
      <w:r w:rsidR="00FD6280">
        <w:rPr>
          <w:rFonts w:ascii="Times New Roman" w:eastAsia="Calibri" w:hAnsi="Times New Roman" w:cs="Times New Roman"/>
          <w:b/>
        </w:rPr>
        <w:t>JAMAICA GATEWAY TO THE SCIENCES</w:t>
      </w:r>
      <w:r w:rsidR="00BC1E2A" w:rsidRPr="00DA427E">
        <w:rPr>
          <w:rFonts w:ascii="Times New Roman" w:eastAsia="Calibri" w:hAnsi="Times New Roman" w:cs="Times New Roman"/>
          <w:b/>
        </w:rPr>
        <w:t xml:space="preserve"> </w:t>
      </w:r>
      <w:r w:rsidR="00AC66BA" w:rsidRPr="00DA427E">
        <w:rPr>
          <w:rFonts w:ascii="Times New Roman" w:eastAsia="Calibri" w:hAnsi="Times New Roman" w:cs="Times New Roman"/>
          <w:b/>
        </w:rPr>
        <w:t>FOR USE OF CELL PHONES, COMPUTING DEVICES, AND PORTABLE MUSIC AND ENTERTAINMENT SYSTEMS ON SCHOOL PROPERTY</w:t>
      </w:r>
    </w:p>
    <w:p w:rsidR="009A798D" w:rsidRPr="00DA427E" w:rsidRDefault="00AC66BA" w:rsidP="00A41EB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Students are permitted to bring the following electronic items to school: 1) cell phones; </w:t>
      </w:r>
      <w:r w:rsidRPr="00DA427E">
        <w:rPr>
          <w:rFonts w:ascii="Times New Roman" w:eastAsia="Calibri" w:hAnsi="Times New Roman" w:cs="Times New Roman"/>
        </w:rPr>
        <w:br/>
        <w:t xml:space="preserve">2) laptops, tablets, iPads and other similar computing devices (“computing devices”); and </w:t>
      </w:r>
      <w:r w:rsidRPr="00DA427E">
        <w:rPr>
          <w:rFonts w:ascii="Times New Roman" w:eastAsia="Calibri" w:hAnsi="Times New Roman" w:cs="Times New Roman"/>
        </w:rPr>
        <w:br/>
        <w:t>3) portable music and entertainment systems, such as iPods</w:t>
      </w:r>
      <w:r w:rsidR="00A65C91" w:rsidRPr="00DA427E">
        <w:rPr>
          <w:rFonts w:ascii="Times New Roman" w:eastAsia="Calibri" w:hAnsi="Times New Roman" w:cs="Times New Roman"/>
        </w:rPr>
        <w:t>, MP3 players, PSP,</w:t>
      </w:r>
      <w:r w:rsidRPr="00DA427E">
        <w:rPr>
          <w:rFonts w:ascii="Times New Roman" w:eastAsia="Calibri" w:hAnsi="Times New Roman" w:cs="Times New Roman"/>
        </w:rPr>
        <w:t xml:space="preserve"> and Nintendo DS</w:t>
      </w:r>
      <w:r w:rsidR="008F5EA7" w:rsidRPr="00DA427E">
        <w:rPr>
          <w:rFonts w:ascii="Times New Roman" w:eastAsia="Calibri" w:hAnsi="Times New Roman" w:cs="Times New Roman"/>
        </w:rPr>
        <w:t>.</w:t>
      </w:r>
    </w:p>
    <w:p w:rsidR="00771DB0" w:rsidRPr="00DA427E" w:rsidRDefault="00BF572B" w:rsidP="005E2487">
      <w:pPr>
        <w:pStyle w:val="ListParagraph"/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ind w:left="504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  <w:b/>
        </w:rPr>
        <w:t>The u</w:t>
      </w:r>
      <w:r w:rsidR="00771DB0" w:rsidRPr="00DA427E">
        <w:rPr>
          <w:rFonts w:ascii="Times New Roman" w:eastAsia="Calibri" w:hAnsi="Times New Roman" w:cs="Times New Roman"/>
          <w:b/>
        </w:rPr>
        <w:t xml:space="preserve">se of </w:t>
      </w:r>
      <w:r w:rsidR="001A13D2" w:rsidRPr="00DA427E">
        <w:rPr>
          <w:rFonts w:ascii="Times New Roman" w:eastAsia="Calibri" w:hAnsi="Times New Roman" w:cs="Times New Roman"/>
          <w:b/>
        </w:rPr>
        <w:t>cell phones, computing devices and portable music and entertainment systems</w:t>
      </w:r>
      <w:r w:rsidR="00771DB0" w:rsidRPr="00DA427E">
        <w:rPr>
          <w:rFonts w:ascii="Times New Roman" w:eastAsia="Calibri" w:hAnsi="Times New Roman" w:cs="Times New Roman"/>
          <w:b/>
        </w:rPr>
        <w:t xml:space="preserve"> </w:t>
      </w:r>
      <w:r w:rsidRPr="00DA427E">
        <w:rPr>
          <w:rFonts w:ascii="Times New Roman" w:eastAsia="Calibri" w:hAnsi="Times New Roman" w:cs="Times New Roman"/>
          <w:b/>
        </w:rPr>
        <w:t xml:space="preserve">at school </w:t>
      </w:r>
      <w:r w:rsidR="00771DB0" w:rsidRPr="00DA427E">
        <w:rPr>
          <w:rFonts w:ascii="Times New Roman" w:eastAsia="Calibri" w:hAnsi="Times New Roman" w:cs="Times New Roman"/>
          <w:b/>
        </w:rPr>
        <w:t xml:space="preserve">is subject to the </w:t>
      </w:r>
      <w:r w:rsidR="00970BFA" w:rsidRPr="00DA427E">
        <w:rPr>
          <w:rFonts w:ascii="Times New Roman" w:eastAsia="Calibri" w:hAnsi="Times New Roman" w:cs="Times New Roman"/>
          <w:b/>
        </w:rPr>
        <w:t>restrictions</w:t>
      </w:r>
      <w:r w:rsidR="00771DB0" w:rsidRPr="00DA427E">
        <w:rPr>
          <w:rFonts w:ascii="Times New Roman" w:eastAsia="Calibri" w:hAnsi="Times New Roman" w:cs="Times New Roman"/>
          <w:b/>
        </w:rPr>
        <w:t xml:space="preserve"> below</w:t>
      </w:r>
      <w:r w:rsidR="001947F2" w:rsidRPr="00DA427E">
        <w:rPr>
          <w:rFonts w:ascii="Times New Roman" w:eastAsia="Calibri" w:hAnsi="Times New Roman" w:cs="Times New Roman"/>
        </w:rPr>
        <w:t>.</w:t>
      </w:r>
    </w:p>
    <w:p w:rsidR="00825D42" w:rsidRPr="00DA427E" w:rsidRDefault="00825D42" w:rsidP="00825D42">
      <w:pPr>
        <w:pStyle w:val="ListParagraph"/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Cell phones and portable music and entertainment systems </w:t>
      </w:r>
      <w:r w:rsidRPr="000474FA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turned on or used during the administration of any school quiz, test or examination.</w:t>
      </w:r>
    </w:p>
    <w:p w:rsidR="00825D42" w:rsidRPr="00DA427E" w:rsidRDefault="00825D42" w:rsidP="00825D42">
      <w:pPr>
        <w:pStyle w:val="ListParagraph"/>
        <w:widowControl w:val="0"/>
        <w:tabs>
          <w:tab w:val="left" w:pos="504"/>
        </w:tabs>
        <w:autoSpaceDE w:val="0"/>
        <w:autoSpaceDN w:val="0"/>
        <w:adjustRightInd w:val="0"/>
        <w:spacing w:after="120" w:line="240" w:lineRule="auto"/>
        <w:ind w:left="1368"/>
        <w:jc w:val="both"/>
        <w:rPr>
          <w:rFonts w:ascii="Times New Roman" w:eastAsia="Calibri" w:hAnsi="Times New Roman" w:cs="Times New Roman"/>
        </w:rPr>
      </w:pPr>
    </w:p>
    <w:p w:rsidR="00825D42" w:rsidRDefault="00825D42" w:rsidP="00825D42">
      <w:pPr>
        <w:pStyle w:val="ListParagraph"/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966EE">
        <w:rPr>
          <w:rFonts w:ascii="Times New Roman" w:eastAsia="Calibri" w:hAnsi="Times New Roman" w:cs="Times New Roman"/>
        </w:rPr>
        <w:t xml:space="preserve">Computing devices </w:t>
      </w:r>
      <w:r w:rsidRPr="000474FA">
        <w:rPr>
          <w:rFonts w:ascii="Times New Roman" w:eastAsia="Calibri" w:hAnsi="Times New Roman" w:cs="Times New Roman"/>
          <w:b/>
        </w:rPr>
        <w:t>may not be</w:t>
      </w:r>
      <w:r w:rsidRPr="005966EE">
        <w:rPr>
          <w:rFonts w:ascii="Times New Roman" w:eastAsia="Calibri" w:hAnsi="Times New Roman" w:cs="Times New Roman"/>
        </w:rPr>
        <w:t xml:space="preserve"> turned on or used during the administration of any school quiz, test or examination</w:t>
      </w:r>
      <w:r w:rsidR="004607B9">
        <w:rPr>
          <w:rFonts w:ascii="Times New Roman" w:eastAsia="Calibri" w:hAnsi="Times New Roman" w:cs="Times New Roman"/>
        </w:rPr>
        <w:t>. Th</w:t>
      </w:r>
      <w:r w:rsidRPr="005966EE">
        <w:rPr>
          <w:rFonts w:ascii="Times New Roman" w:eastAsia="Calibri" w:hAnsi="Times New Roman" w:cs="Times New Roman"/>
        </w:rPr>
        <w:t xml:space="preserve">e school </w:t>
      </w:r>
      <w:r w:rsidR="004607B9">
        <w:rPr>
          <w:rFonts w:ascii="Times New Roman" w:eastAsia="Calibri" w:hAnsi="Times New Roman" w:cs="Times New Roman"/>
        </w:rPr>
        <w:t>will provide any reasonable electronic accommodation as</w:t>
      </w:r>
      <w:r w:rsidRPr="005966EE">
        <w:rPr>
          <w:rFonts w:ascii="Times New Roman" w:eastAsia="Calibri" w:hAnsi="Times New Roman" w:cs="Times New Roman"/>
        </w:rPr>
        <w:t xml:space="preserve"> is contained in an Individualized Education Program or Section 504 Accommodation Plan.</w:t>
      </w:r>
    </w:p>
    <w:p w:rsidR="00825D42" w:rsidRPr="00DA427E" w:rsidRDefault="00825D42" w:rsidP="00825D42">
      <w:pPr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Cell phones, computing devices and portable music and entertainment systems </w:t>
      </w:r>
      <w:r w:rsidRPr="000474FA">
        <w:rPr>
          <w:rFonts w:ascii="Times New Roman" w:eastAsia="Calibri" w:hAnsi="Times New Roman" w:cs="Times New Roman"/>
          <w:b/>
        </w:rPr>
        <w:t xml:space="preserve">may not be </w:t>
      </w:r>
      <w:r w:rsidRPr="00DA427E">
        <w:rPr>
          <w:rFonts w:ascii="Times New Roman" w:eastAsia="Calibri" w:hAnsi="Times New Roman" w:cs="Times New Roman"/>
        </w:rPr>
        <w:t>turned on or used during school fire drills or other emergency preparedness exercises.</w:t>
      </w:r>
    </w:p>
    <w:p w:rsidR="00825D42" w:rsidRDefault="00825D42" w:rsidP="00825D42">
      <w:pPr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Cell phones, computing devices, and portable music and entertainment systems </w:t>
      </w:r>
      <w:r w:rsidRPr="000474FA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used in locker rooms or bathrooms.</w:t>
      </w:r>
    </w:p>
    <w:p w:rsidR="009A798D" w:rsidRPr="00DA427E" w:rsidRDefault="005E2487" w:rsidP="00F66CD5">
      <w:pPr>
        <w:tabs>
          <w:tab w:val="left" w:pos="504"/>
        </w:tabs>
        <w:autoSpaceDN w:val="0"/>
        <w:spacing w:after="120" w:line="240" w:lineRule="auto"/>
        <w:ind w:left="504" w:hanging="504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>B.</w:t>
      </w:r>
      <w:r w:rsidRPr="00DA427E">
        <w:rPr>
          <w:rFonts w:ascii="Times New Roman" w:eastAsia="Calibri" w:hAnsi="Times New Roman" w:cs="Times New Roman"/>
        </w:rPr>
        <w:tab/>
      </w:r>
      <w:r w:rsidR="009A798D" w:rsidRPr="00DA427E">
        <w:rPr>
          <w:rFonts w:ascii="Times New Roman" w:eastAsia="Calibri" w:hAnsi="Times New Roman" w:cs="Times New Roman"/>
          <w:b/>
        </w:rPr>
        <w:t>Cell phones may be used</w:t>
      </w:r>
      <w:r w:rsidR="00934D41" w:rsidRPr="00DA427E">
        <w:rPr>
          <w:rFonts w:ascii="Times New Roman" w:eastAsia="Calibri" w:hAnsi="Times New Roman" w:cs="Times New Roman"/>
          <w:b/>
        </w:rPr>
        <w:t xml:space="preserve"> </w:t>
      </w:r>
      <w:r w:rsidR="009A798D" w:rsidRPr="00DA427E">
        <w:rPr>
          <w:rFonts w:ascii="Times New Roman" w:eastAsia="Calibri" w:hAnsi="Times New Roman" w:cs="Times New Roman"/>
          <w:b/>
        </w:rPr>
        <w:t>as set forth</w:t>
      </w:r>
      <w:r w:rsidR="004607B9">
        <w:rPr>
          <w:rFonts w:ascii="Times New Roman" w:eastAsia="Calibri" w:hAnsi="Times New Roman" w:cs="Times New Roman"/>
          <w:b/>
        </w:rPr>
        <w:t>:</w:t>
      </w:r>
      <w:r w:rsidR="009A798D" w:rsidRPr="00DA427E">
        <w:rPr>
          <w:rFonts w:ascii="Times New Roman" w:eastAsia="Calibri" w:hAnsi="Times New Roman" w:cs="Times New Roman"/>
          <w:b/>
        </w:rPr>
        <w:t xml:space="preserve"> </w:t>
      </w:r>
    </w:p>
    <w:p w:rsidR="00934D41" w:rsidRPr="00DA427E" w:rsidRDefault="00934D41" w:rsidP="005E2487">
      <w:pPr>
        <w:tabs>
          <w:tab w:val="left" w:pos="504"/>
        </w:tabs>
        <w:autoSpaceDN w:val="0"/>
        <w:spacing w:after="120" w:line="240" w:lineRule="auto"/>
        <w:ind w:left="504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>During the school day:</w:t>
      </w:r>
    </w:p>
    <w:p w:rsidR="00197F26" w:rsidRPr="00DA427E" w:rsidRDefault="00197F26" w:rsidP="00F66CD5">
      <w:pPr>
        <w:pStyle w:val="ListParagraph"/>
        <w:numPr>
          <w:ilvl w:val="0"/>
          <w:numId w:val="8"/>
        </w:numPr>
        <w:tabs>
          <w:tab w:val="left" w:pos="504"/>
        </w:tabs>
        <w:autoSpaceDN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Cell phones </w:t>
      </w:r>
      <w:r w:rsidRPr="000474FA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turned on or</w:t>
      </w:r>
      <w:r w:rsidR="00970BFA" w:rsidRPr="00DA427E">
        <w:rPr>
          <w:rFonts w:ascii="Times New Roman" w:eastAsia="Calibri" w:hAnsi="Times New Roman" w:cs="Times New Roman"/>
        </w:rPr>
        <w:t xml:space="preserve"> used while on school property.</w:t>
      </w:r>
    </w:p>
    <w:p w:rsidR="00197F26" w:rsidRPr="00DA427E" w:rsidRDefault="00197F26" w:rsidP="00F66CD5">
      <w:pPr>
        <w:pStyle w:val="ListParagraph"/>
        <w:numPr>
          <w:ilvl w:val="0"/>
          <w:numId w:val="8"/>
        </w:numPr>
        <w:tabs>
          <w:tab w:val="left" w:pos="504"/>
        </w:tabs>
        <w:autoSpaceDN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Cell phones </w:t>
      </w:r>
      <w:r w:rsidRPr="000474FA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used in areas where swimming pools are located</w:t>
      </w:r>
      <w:r w:rsidR="004607B9">
        <w:rPr>
          <w:rFonts w:ascii="Times New Roman" w:eastAsia="Calibri" w:hAnsi="Times New Roman" w:cs="Times New Roman"/>
        </w:rPr>
        <w:t>, in the cafeteria, in the auditorium, or in the library and other shared spaces</w:t>
      </w:r>
      <w:r w:rsidRPr="00DA427E">
        <w:rPr>
          <w:rFonts w:ascii="Times New Roman" w:eastAsia="Calibri" w:hAnsi="Times New Roman" w:cs="Times New Roman"/>
        </w:rPr>
        <w:t>.</w:t>
      </w:r>
    </w:p>
    <w:p w:rsidR="005E2487" w:rsidRPr="00DA427E" w:rsidRDefault="00197F26" w:rsidP="00F66CD5">
      <w:pPr>
        <w:pStyle w:val="ListParagraph"/>
        <w:numPr>
          <w:ilvl w:val="0"/>
          <w:numId w:val="8"/>
        </w:numPr>
        <w:tabs>
          <w:tab w:val="left" w:pos="504"/>
        </w:tabs>
        <w:autoSpaceDN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Cell phones </w:t>
      </w:r>
      <w:r w:rsidRPr="000474FA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turned on or used during instructional time</w:t>
      </w:r>
      <w:r w:rsidR="004607B9">
        <w:rPr>
          <w:rFonts w:ascii="Times New Roman" w:eastAsia="Calibri" w:hAnsi="Times New Roman" w:cs="Times New Roman"/>
        </w:rPr>
        <w:t>. The school will provide any electronics needed for</w:t>
      </w:r>
      <w:r w:rsidRPr="00DA427E">
        <w:rPr>
          <w:rFonts w:ascii="Times New Roman" w:eastAsia="Calibri" w:hAnsi="Times New Roman" w:cs="Times New Roman"/>
        </w:rPr>
        <w:t xml:space="preserve"> instructional and educational purposes</w:t>
      </w:r>
      <w:r w:rsidR="004607B9">
        <w:rPr>
          <w:rFonts w:ascii="Times New Roman" w:eastAsia="Calibri" w:hAnsi="Times New Roman" w:cs="Times New Roman"/>
        </w:rPr>
        <w:t>.</w:t>
      </w:r>
    </w:p>
    <w:p w:rsidR="004607B9" w:rsidRDefault="005E2487" w:rsidP="004607B9">
      <w:pPr>
        <w:pStyle w:val="ListParagraph"/>
        <w:widowControl w:val="0"/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Cell phones may be used during the following non-instructional times of the school day: </w:t>
      </w:r>
    </w:p>
    <w:p w:rsidR="005E2487" w:rsidRPr="000474FA" w:rsidRDefault="005E2487" w:rsidP="004607B9">
      <w:pPr>
        <w:pStyle w:val="ListParagraph"/>
        <w:widowControl w:val="0"/>
        <w:tabs>
          <w:tab w:val="left" w:pos="504"/>
        </w:tabs>
        <w:autoSpaceDE w:val="0"/>
        <w:autoSpaceDN w:val="0"/>
        <w:adjustRightInd w:val="0"/>
        <w:spacing w:after="120" w:line="240" w:lineRule="auto"/>
        <w:ind w:left="1008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DA427E">
        <w:rPr>
          <w:rFonts w:ascii="Times New Roman" w:eastAsia="Calibri" w:hAnsi="Times New Roman" w:cs="Times New Roman"/>
        </w:rPr>
        <w:t xml:space="preserve"> During after-school</w:t>
      </w:r>
      <w:r w:rsidR="00560598" w:rsidRPr="00DA427E">
        <w:rPr>
          <w:rFonts w:ascii="Times New Roman" w:eastAsia="Calibri" w:hAnsi="Times New Roman" w:cs="Times New Roman"/>
        </w:rPr>
        <w:t>,</w:t>
      </w:r>
      <w:r w:rsidRPr="00DA427E">
        <w:rPr>
          <w:rFonts w:ascii="Times New Roman" w:eastAsia="Calibri" w:hAnsi="Times New Roman" w:cs="Times New Roman"/>
        </w:rPr>
        <w:t xml:space="preserve"> school-sponsored</w:t>
      </w:r>
      <w:r w:rsidR="00EB3321" w:rsidRPr="00DA427E">
        <w:rPr>
          <w:rFonts w:ascii="Times New Roman" w:eastAsia="Calibri" w:hAnsi="Times New Roman" w:cs="Times New Roman"/>
        </w:rPr>
        <w:t xml:space="preserve"> programs or</w:t>
      </w:r>
      <w:r w:rsidRPr="00DA427E">
        <w:rPr>
          <w:rFonts w:ascii="Times New Roman" w:eastAsia="Calibri" w:hAnsi="Times New Roman" w:cs="Times New Roman"/>
        </w:rPr>
        <w:t xml:space="preserve"> activities</w:t>
      </w:r>
      <w:r w:rsidR="004607B9">
        <w:rPr>
          <w:rFonts w:ascii="Times New Roman" w:eastAsia="Calibri" w:hAnsi="Times New Roman" w:cs="Times New Roman"/>
        </w:rPr>
        <w:t xml:space="preserve"> </w:t>
      </w:r>
      <w:r w:rsidR="004607B9" w:rsidRPr="000474FA">
        <w:rPr>
          <w:rFonts w:ascii="Times New Roman" w:eastAsia="Calibri" w:hAnsi="Times New Roman" w:cs="Times New Roman"/>
          <w:b/>
        </w:rPr>
        <w:t>at the discretion of the person supervising the activity.</w:t>
      </w:r>
    </w:p>
    <w:p w:rsidR="00407A03" w:rsidRPr="00411FC6" w:rsidRDefault="00411FC6" w:rsidP="00F66CD5">
      <w:pPr>
        <w:pStyle w:val="ListParagraph"/>
        <w:numPr>
          <w:ilvl w:val="0"/>
          <w:numId w:val="5"/>
        </w:numPr>
        <w:tabs>
          <w:tab w:val="left" w:pos="504"/>
        </w:tabs>
        <w:autoSpaceDN w:val="0"/>
        <w:spacing w:after="120" w:line="240" w:lineRule="auto"/>
        <w:ind w:left="504" w:hanging="504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411FC6">
        <w:rPr>
          <w:rFonts w:ascii="Times New Roman" w:eastAsia="Calibri" w:hAnsi="Times New Roman" w:cs="Times New Roman"/>
          <w:b/>
        </w:rPr>
        <w:t>Computing devices may be used as set forth</w:t>
      </w:r>
    </w:p>
    <w:p w:rsidR="00934D41" w:rsidRPr="004607B9" w:rsidRDefault="00934D41" w:rsidP="00411FC6">
      <w:pPr>
        <w:pStyle w:val="ListParagraph"/>
        <w:tabs>
          <w:tab w:val="left" w:pos="504"/>
        </w:tabs>
        <w:autoSpaceDN w:val="0"/>
        <w:spacing w:after="120" w:line="240" w:lineRule="auto"/>
        <w:ind w:left="504"/>
        <w:contextualSpacing w:val="0"/>
        <w:jc w:val="both"/>
        <w:rPr>
          <w:rFonts w:ascii="Times New Roman" w:eastAsia="Calibri" w:hAnsi="Times New Roman" w:cs="Times New Roman"/>
        </w:rPr>
      </w:pPr>
      <w:r w:rsidRPr="004607B9">
        <w:rPr>
          <w:rFonts w:ascii="Times New Roman" w:eastAsia="Calibri" w:hAnsi="Times New Roman" w:cs="Times New Roman"/>
          <w:u w:val="single"/>
        </w:rPr>
        <w:t>During the school day</w:t>
      </w:r>
      <w:r w:rsidRPr="004607B9">
        <w:rPr>
          <w:rFonts w:ascii="Times New Roman" w:eastAsia="Calibri" w:hAnsi="Times New Roman" w:cs="Times New Roman"/>
        </w:rPr>
        <w:t>:</w:t>
      </w:r>
    </w:p>
    <w:p w:rsidR="00934D41" w:rsidRPr="00DA427E" w:rsidRDefault="00560598" w:rsidP="00F66CD5">
      <w:pPr>
        <w:pStyle w:val="ListParagraph"/>
        <w:numPr>
          <w:ilvl w:val="0"/>
          <w:numId w:val="6"/>
        </w:numPr>
        <w:tabs>
          <w:tab w:val="left" w:pos="504"/>
        </w:tabs>
        <w:autoSpaceDN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>C</w:t>
      </w:r>
      <w:r w:rsidR="00934D41" w:rsidRPr="00DA427E">
        <w:rPr>
          <w:rFonts w:ascii="Times New Roman" w:eastAsia="Calibri" w:hAnsi="Times New Roman" w:cs="Times New Roman"/>
        </w:rPr>
        <w:t xml:space="preserve">omputing devices </w:t>
      </w:r>
      <w:r w:rsidR="00934D41" w:rsidRPr="00411FC6">
        <w:rPr>
          <w:rFonts w:ascii="Times New Roman" w:eastAsia="Calibri" w:hAnsi="Times New Roman" w:cs="Times New Roman"/>
          <w:b/>
        </w:rPr>
        <w:t>may not be</w:t>
      </w:r>
      <w:r w:rsidR="00934D41" w:rsidRPr="00DA427E">
        <w:rPr>
          <w:rFonts w:ascii="Times New Roman" w:eastAsia="Calibri" w:hAnsi="Times New Roman" w:cs="Times New Roman"/>
        </w:rPr>
        <w:t xml:space="preserve"> used in areas where swimming pools are located</w:t>
      </w:r>
      <w:r w:rsidR="00F66CD5" w:rsidRPr="00DA427E">
        <w:rPr>
          <w:rFonts w:ascii="Times New Roman" w:eastAsia="Calibri" w:hAnsi="Times New Roman" w:cs="Times New Roman"/>
        </w:rPr>
        <w:t>.</w:t>
      </w:r>
    </w:p>
    <w:p w:rsidR="000474FA" w:rsidRDefault="000474FA" w:rsidP="000474FA">
      <w:pPr>
        <w:tabs>
          <w:tab w:val="left" w:pos="504"/>
        </w:tabs>
        <w:autoSpaceDN w:val="0"/>
        <w:spacing w:after="120" w:line="240" w:lineRule="auto"/>
        <w:ind w:left="1584"/>
        <w:jc w:val="both"/>
        <w:rPr>
          <w:rFonts w:ascii="Times New Roman" w:eastAsia="Calibri" w:hAnsi="Times New Roman" w:cs="Times New Roman"/>
        </w:rPr>
      </w:pPr>
    </w:p>
    <w:p w:rsidR="000474FA" w:rsidRDefault="000474FA" w:rsidP="000474FA">
      <w:pPr>
        <w:tabs>
          <w:tab w:val="left" w:pos="504"/>
        </w:tabs>
        <w:autoSpaceDN w:val="0"/>
        <w:spacing w:after="120" w:line="240" w:lineRule="auto"/>
        <w:ind w:left="1584"/>
        <w:jc w:val="both"/>
        <w:rPr>
          <w:rFonts w:ascii="Times New Roman" w:eastAsia="Calibri" w:hAnsi="Times New Roman" w:cs="Times New Roman"/>
        </w:rPr>
      </w:pPr>
    </w:p>
    <w:p w:rsidR="000474FA" w:rsidRDefault="000474FA" w:rsidP="000474FA">
      <w:pPr>
        <w:tabs>
          <w:tab w:val="left" w:pos="504"/>
        </w:tabs>
        <w:autoSpaceDN w:val="0"/>
        <w:spacing w:after="120" w:line="240" w:lineRule="auto"/>
        <w:ind w:left="1584"/>
        <w:jc w:val="both"/>
        <w:rPr>
          <w:rFonts w:ascii="Times New Roman" w:eastAsia="Calibri" w:hAnsi="Times New Roman" w:cs="Times New Roman"/>
        </w:rPr>
      </w:pPr>
    </w:p>
    <w:p w:rsidR="000474FA" w:rsidRDefault="00560598" w:rsidP="00407A03">
      <w:pPr>
        <w:pStyle w:val="ListParagraph"/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0474FA">
        <w:rPr>
          <w:rFonts w:ascii="Times New Roman" w:eastAsia="Calibri" w:hAnsi="Times New Roman" w:cs="Times New Roman"/>
        </w:rPr>
        <w:t>C</w:t>
      </w:r>
      <w:r w:rsidR="00934D41" w:rsidRPr="000474FA">
        <w:rPr>
          <w:rFonts w:ascii="Times New Roman" w:eastAsia="Calibri" w:hAnsi="Times New Roman" w:cs="Times New Roman"/>
        </w:rPr>
        <w:t xml:space="preserve">omputing systems </w:t>
      </w:r>
      <w:r w:rsidR="00934D41" w:rsidRPr="000474FA">
        <w:rPr>
          <w:rFonts w:ascii="Times New Roman" w:eastAsia="Calibri" w:hAnsi="Times New Roman" w:cs="Times New Roman"/>
          <w:b/>
        </w:rPr>
        <w:t>may not be turned on or used during instructional time</w:t>
      </w:r>
      <w:r w:rsidR="004607B9" w:rsidRPr="000474FA">
        <w:rPr>
          <w:rFonts w:ascii="Times New Roman" w:eastAsia="Calibri" w:hAnsi="Times New Roman" w:cs="Times New Roman"/>
        </w:rPr>
        <w:t xml:space="preserve">. The school will provide </w:t>
      </w:r>
      <w:r w:rsidR="00407A03" w:rsidRPr="000474FA">
        <w:rPr>
          <w:rFonts w:ascii="Times New Roman" w:eastAsia="Calibri" w:hAnsi="Times New Roman" w:cs="Times New Roman"/>
        </w:rPr>
        <w:t xml:space="preserve">any electronics needed </w:t>
      </w:r>
      <w:r w:rsidR="00934D41" w:rsidRPr="000474FA">
        <w:rPr>
          <w:rFonts w:ascii="Times New Roman" w:eastAsia="Calibri" w:hAnsi="Times New Roman" w:cs="Times New Roman"/>
        </w:rPr>
        <w:t>for instruc</w:t>
      </w:r>
      <w:r w:rsidR="000474FA">
        <w:rPr>
          <w:rFonts w:ascii="Times New Roman" w:eastAsia="Calibri" w:hAnsi="Times New Roman" w:cs="Times New Roman"/>
        </w:rPr>
        <w:t>tional and educational purposes</w:t>
      </w:r>
    </w:p>
    <w:p w:rsidR="00934D41" w:rsidRPr="000474FA" w:rsidRDefault="00560598" w:rsidP="00407A03">
      <w:pPr>
        <w:pStyle w:val="ListParagraph"/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0474FA">
        <w:rPr>
          <w:rFonts w:ascii="Times New Roman" w:eastAsia="Calibri" w:hAnsi="Times New Roman" w:cs="Times New Roman"/>
        </w:rPr>
        <w:t>C</w:t>
      </w:r>
      <w:r w:rsidR="00934D41" w:rsidRPr="000474FA">
        <w:rPr>
          <w:rFonts w:ascii="Times New Roman" w:eastAsia="Calibri" w:hAnsi="Times New Roman" w:cs="Times New Roman"/>
        </w:rPr>
        <w:t xml:space="preserve">omputing devices may be used during the following non-instructional times of the school day: </w:t>
      </w:r>
    </w:p>
    <w:p w:rsidR="00411FC6" w:rsidRDefault="00EB3321" w:rsidP="00411FC6">
      <w:pPr>
        <w:pStyle w:val="ListParagraph"/>
        <w:widowControl w:val="0"/>
        <w:tabs>
          <w:tab w:val="left" w:pos="504"/>
        </w:tabs>
        <w:autoSpaceDE w:val="0"/>
        <w:autoSpaceDN w:val="0"/>
        <w:adjustRightInd w:val="0"/>
        <w:spacing w:after="120" w:line="240" w:lineRule="auto"/>
        <w:ind w:left="1008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>During after-school, school-sponsored programs or activities</w:t>
      </w:r>
      <w:r w:rsidR="00411FC6">
        <w:rPr>
          <w:rFonts w:ascii="Times New Roman" w:eastAsia="Calibri" w:hAnsi="Times New Roman" w:cs="Times New Roman"/>
        </w:rPr>
        <w:t xml:space="preserve"> at the discretion of the person supervising the activity.</w:t>
      </w:r>
    </w:p>
    <w:p w:rsidR="00EB3321" w:rsidRPr="00DA427E" w:rsidRDefault="00EB3321" w:rsidP="00F66CD5">
      <w:pPr>
        <w:tabs>
          <w:tab w:val="left" w:pos="504"/>
        </w:tabs>
        <w:autoSpaceDN w:val="0"/>
        <w:spacing w:after="120" w:line="240" w:lineRule="auto"/>
        <w:ind w:left="504"/>
        <w:jc w:val="both"/>
        <w:rPr>
          <w:rFonts w:ascii="Times New Roman" w:eastAsia="Calibri" w:hAnsi="Times New Roman" w:cs="Times New Roman"/>
        </w:rPr>
      </w:pPr>
    </w:p>
    <w:p w:rsidR="009A798D" w:rsidRPr="00DA427E" w:rsidRDefault="009A798D" w:rsidP="00F66CD5">
      <w:pPr>
        <w:pStyle w:val="ListParagraph"/>
        <w:numPr>
          <w:ilvl w:val="0"/>
          <w:numId w:val="5"/>
        </w:numPr>
        <w:tabs>
          <w:tab w:val="left" w:pos="504"/>
        </w:tabs>
        <w:autoSpaceDN w:val="0"/>
        <w:spacing w:after="120" w:line="240" w:lineRule="auto"/>
        <w:ind w:left="504" w:hanging="504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DA427E">
        <w:rPr>
          <w:rFonts w:ascii="Times New Roman" w:eastAsia="Calibri" w:hAnsi="Times New Roman" w:cs="Times New Roman"/>
          <w:b/>
        </w:rPr>
        <w:t>Portable music and entertainment systems may be used as set forth below</w:t>
      </w:r>
      <w:r w:rsidR="00970BFA" w:rsidRPr="00DA427E">
        <w:rPr>
          <w:rFonts w:ascii="Times New Roman" w:eastAsia="Calibri" w:hAnsi="Times New Roman" w:cs="Times New Roman"/>
          <w:b/>
        </w:rPr>
        <w:t xml:space="preserve"> </w:t>
      </w:r>
      <w:r w:rsidR="00160B82" w:rsidRPr="00DA427E">
        <w:rPr>
          <w:rFonts w:ascii="Times New Roman" w:eastAsia="Calibri" w:hAnsi="Times New Roman" w:cs="Times New Roman"/>
          <w:b/>
        </w:rPr>
        <w:t xml:space="preserve">(select </w:t>
      </w:r>
      <w:r w:rsidR="00160B82">
        <w:rPr>
          <w:rFonts w:ascii="Times New Roman" w:eastAsia="Calibri" w:hAnsi="Times New Roman" w:cs="Times New Roman"/>
          <w:b/>
        </w:rPr>
        <w:t>applicable option(s) or s</w:t>
      </w:r>
      <w:r w:rsidR="00160B82" w:rsidRPr="00DA427E">
        <w:rPr>
          <w:rFonts w:ascii="Times New Roman" w:eastAsia="Calibri" w:hAnsi="Times New Roman" w:cs="Times New Roman"/>
          <w:b/>
        </w:rPr>
        <w:t>elect other options consistent with Regulation A-413)</w:t>
      </w:r>
      <w:r w:rsidR="001947F2" w:rsidRPr="00DA427E">
        <w:rPr>
          <w:rFonts w:ascii="Times New Roman" w:eastAsia="Calibri" w:hAnsi="Times New Roman" w:cs="Times New Roman"/>
          <w:b/>
        </w:rPr>
        <w:t>.</w:t>
      </w:r>
    </w:p>
    <w:p w:rsidR="001F77D9" w:rsidRPr="00DA427E" w:rsidRDefault="00A74ABA" w:rsidP="001F77D9">
      <w:pPr>
        <w:tabs>
          <w:tab w:val="left" w:pos="504"/>
        </w:tabs>
        <w:autoSpaceDN w:val="0"/>
        <w:spacing w:after="120" w:line="240" w:lineRule="auto"/>
        <w:ind w:left="504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>During the school day:</w:t>
      </w:r>
    </w:p>
    <w:p w:rsidR="001F77D9" w:rsidRPr="00DA427E" w:rsidRDefault="001F77D9" w:rsidP="001F77D9">
      <w:pPr>
        <w:pStyle w:val="ListParagraph"/>
        <w:numPr>
          <w:ilvl w:val="0"/>
          <w:numId w:val="6"/>
        </w:numPr>
        <w:tabs>
          <w:tab w:val="left" w:pos="504"/>
        </w:tabs>
        <w:autoSpaceDN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Portable music and entertainment systems </w:t>
      </w:r>
      <w:r w:rsidRPr="00411FC6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used in areas where swimming pools are located.</w:t>
      </w:r>
    </w:p>
    <w:p w:rsidR="00521959" w:rsidRPr="00DA427E" w:rsidRDefault="00521959" w:rsidP="00F66CD5">
      <w:pPr>
        <w:pStyle w:val="ListParagraph"/>
        <w:numPr>
          <w:ilvl w:val="0"/>
          <w:numId w:val="6"/>
        </w:numPr>
        <w:tabs>
          <w:tab w:val="left" w:pos="504"/>
        </w:tabs>
        <w:autoSpaceDN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Portable music devices and entertainment systems </w:t>
      </w:r>
      <w:r w:rsidRPr="00411FC6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turned on or used while on school property</w:t>
      </w:r>
      <w:r w:rsidR="00F66CD5" w:rsidRPr="00DA427E">
        <w:rPr>
          <w:rFonts w:ascii="Times New Roman" w:eastAsia="Calibri" w:hAnsi="Times New Roman" w:cs="Times New Roman"/>
        </w:rPr>
        <w:t>.</w:t>
      </w:r>
    </w:p>
    <w:p w:rsidR="005E2487" w:rsidRPr="00DA427E" w:rsidRDefault="00521959" w:rsidP="00F66CD5">
      <w:pPr>
        <w:tabs>
          <w:tab w:val="left" w:pos="504"/>
        </w:tabs>
        <w:autoSpaceDN w:val="0"/>
        <w:spacing w:after="120" w:line="240" w:lineRule="auto"/>
        <w:ind w:left="1008" w:hanging="504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>●</w:t>
      </w:r>
      <w:r w:rsidRPr="00DA427E">
        <w:rPr>
          <w:rFonts w:ascii="Times New Roman" w:eastAsia="Calibri" w:hAnsi="Times New Roman" w:cs="Times New Roman"/>
        </w:rPr>
        <w:tab/>
        <w:t xml:space="preserve">Portable music devices and entertainment systems </w:t>
      </w:r>
      <w:r w:rsidRPr="00411FC6">
        <w:rPr>
          <w:rFonts w:ascii="Times New Roman" w:eastAsia="Calibri" w:hAnsi="Times New Roman" w:cs="Times New Roman"/>
          <w:b/>
        </w:rPr>
        <w:t>may not be</w:t>
      </w:r>
      <w:r w:rsidRPr="00DA427E">
        <w:rPr>
          <w:rFonts w:ascii="Times New Roman" w:eastAsia="Calibri" w:hAnsi="Times New Roman" w:cs="Times New Roman"/>
        </w:rPr>
        <w:t xml:space="preserve"> turned on or used during instructional time, except for instructional and educational purposes with the explicit approval of the teacher.</w:t>
      </w:r>
    </w:p>
    <w:p w:rsidR="00411FC6" w:rsidRDefault="00F66CD5" w:rsidP="00411FC6">
      <w:pPr>
        <w:pStyle w:val="ListParagraph"/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adjustRightInd w:val="0"/>
        <w:spacing w:after="120" w:line="240" w:lineRule="auto"/>
        <w:ind w:left="1008" w:hanging="504"/>
        <w:contextualSpacing w:val="0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 xml:space="preserve">Portable music devices and entertainment systems may be used during </w:t>
      </w:r>
      <w:r w:rsidR="001947F2" w:rsidRPr="00DA427E">
        <w:rPr>
          <w:rFonts w:ascii="Times New Roman" w:eastAsia="Calibri" w:hAnsi="Times New Roman" w:cs="Times New Roman"/>
        </w:rPr>
        <w:br/>
      </w:r>
      <w:r w:rsidRPr="00DA427E">
        <w:rPr>
          <w:rFonts w:ascii="Times New Roman" w:eastAsia="Calibri" w:hAnsi="Times New Roman" w:cs="Times New Roman"/>
        </w:rPr>
        <w:t xml:space="preserve">the following non-instructional times of the school day: </w:t>
      </w:r>
    </w:p>
    <w:p w:rsidR="00411FC6" w:rsidRPr="000474FA" w:rsidRDefault="00F66CD5" w:rsidP="00411FC6">
      <w:pPr>
        <w:pStyle w:val="ListParagraph"/>
        <w:widowControl w:val="0"/>
        <w:tabs>
          <w:tab w:val="left" w:pos="504"/>
        </w:tabs>
        <w:autoSpaceDE w:val="0"/>
        <w:autoSpaceDN w:val="0"/>
        <w:adjustRightInd w:val="0"/>
        <w:spacing w:after="120" w:line="240" w:lineRule="auto"/>
        <w:ind w:left="1008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DA427E">
        <w:rPr>
          <w:rFonts w:ascii="Times New Roman" w:eastAsia="Calibri" w:hAnsi="Times New Roman" w:cs="Times New Roman"/>
        </w:rPr>
        <w:t>During after-school</w:t>
      </w:r>
      <w:r w:rsidR="00045411" w:rsidRPr="00DA427E">
        <w:rPr>
          <w:rFonts w:ascii="Times New Roman" w:eastAsia="Calibri" w:hAnsi="Times New Roman" w:cs="Times New Roman"/>
        </w:rPr>
        <w:t>,</w:t>
      </w:r>
      <w:r w:rsidRPr="00DA427E">
        <w:rPr>
          <w:rFonts w:ascii="Times New Roman" w:eastAsia="Calibri" w:hAnsi="Times New Roman" w:cs="Times New Roman"/>
        </w:rPr>
        <w:t xml:space="preserve"> school-sponsored activities</w:t>
      </w:r>
      <w:r w:rsidR="00411FC6">
        <w:rPr>
          <w:rFonts w:ascii="Times New Roman" w:eastAsia="Calibri" w:hAnsi="Times New Roman" w:cs="Times New Roman"/>
        </w:rPr>
        <w:t xml:space="preserve"> </w:t>
      </w:r>
      <w:r w:rsidR="00411FC6" w:rsidRPr="000474FA">
        <w:rPr>
          <w:rFonts w:ascii="Times New Roman" w:eastAsia="Calibri" w:hAnsi="Times New Roman" w:cs="Times New Roman"/>
          <w:b/>
        </w:rPr>
        <w:t>at the discretion of the person supervising the activity.</w:t>
      </w:r>
    </w:p>
    <w:p w:rsidR="00951E7E" w:rsidRDefault="00951E7E" w:rsidP="00B62A1A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/>
        <w:jc w:val="both"/>
        <w:rPr>
          <w:rFonts w:ascii="Times New Roman" w:eastAsia="Calibri" w:hAnsi="Times New Roman" w:cs="Times New Roman"/>
        </w:rPr>
      </w:pPr>
    </w:p>
    <w:p w:rsidR="00251F3F" w:rsidRPr="00DA427E" w:rsidRDefault="00251F3F" w:rsidP="00DA427E">
      <w:pPr>
        <w:widowControl w:val="0"/>
        <w:tabs>
          <w:tab w:val="left" w:pos="5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DA427E">
        <w:rPr>
          <w:rFonts w:ascii="Times New Roman" w:eastAsia="Calibri" w:hAnsi="Times New Roman" w:cs="Times New Roman"/>
        </w:rPr>
        <w:t>E.</w:t>
      </w:r>
      <w:r w:rsidRPr="00DA427E">
        <w:rPr>
          <w:rFonts w:ascii="Times New Roman" w:eastAsia="Calibri" w:hAnsi="Times New Roman" w:cs="Times New Roman"/>
          <w:b/>
        </w:rPr>
        <w:tab/>
        <w:t>Confiscation and return of electronic items</w:t>
      </w:r>
      <w:r w:rsidR="00411FC6">
        <w:rPr>
          <w:rFonts w:ascii="Times New Roman" w:eastAsia="Calibri" w:hAnsi="Times New Roman" w:cs="Times New Roman"/>
          <w:b/>
        </w:rPr>
        <w:t xml:space="preserve"> if students are in violation of the school-based policy for electronic use as described above:</w:t>
      </w:r>
    </w:p>
    <w:p w:rsidR="00B62A1A" w:rsidRPr="00DA427E" w:rsidRDefault="00D6751D" w:rsidP="00D6751D">
      <w:pPr>
        <w:widowControl w:val="0"/>
        <w:tabs>
          <w:tab w:val="left" w:pos="810"/>
          <w:tab w:val="left" w:pos="1170"/>
        </w:tabs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eastAsia="Calibri" w:hAnsi="Times New Roman" w:cs="Times New Roman"/>
        </w:rPr>
      </w:pPr>
      <w:r w:rsidRPr="00DA427E">
        <w:rPr>
          <w:rFonts w:ascii="Times New Roman" w:eastAsia="Calibri" w:hAnsi="Times New Roman" w:cs="Times New Roman"/>
        </w:rPr>
        <w:tab/>
      </w:r>
    </w:p>
    <w:p w:rsidR="00251F3F" w:rsidRPr="00DA427E" w:rsidRDefault="00411FC6" w:rsidP="00251F3F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before="60" w:after="120" w:line="240" w:lineRule="auto"/>
        <w:ind w:left="1008" w:right="720" w:hanging="50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411FC6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offence- </w:t>
      </w:r>
      <w:r w:rsidR="00251F3F" w:rsidRPr="00DA427E">
        <w:rPr>
          <w:rFonts w:ascii="Times New Roman" w:eastAsia="Calibri" w:hAnsi="Times New Roman" w:cs="Times New Roman"/>
        </w:rPr>
        <w:t>warning</w:t>
      </w:r>
      <w:r>
        <w:rPr>
          <w:rFonts w:ascii="Times New Roman" w:eastAsia="Calibri" w:hAnsi="Times New Roman" w:cs="Times New Roman"/>
        </w:rPr>
        <w:t xml:space="preserve"> from school personnel</w:t>
      </w:r>
    </w:p>
    <w:p w:rsidR="00251F3F" w:rsidRPr="00DA427E" w:rsidRDefault="00411FC6" w:rsidP="00251F3F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before="60" w:after="120" w:line="240" w:lineRule="auto"/>
        <w:ind w:left="1008" w:right="720" w:hanging="50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411FC6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offence- </w:t>
      </w:r>
      <w:r w:rsidR="00251F3F" w:rsidRPr="00DA427E">
        <w:rPr>
          <w:rFonts w:ascii="Times New Roman" w:eastAsia="Calibri" w:hAnsi="Times New Roman" w:cs="Times New Roman"/>
        </w:rPr>
        <w:t>confiscation of item and return at end of school day</w:t>
      </w:r>
    </w:p>
    <w:p w:rsidR="00251F3F" w:rsidRPr="00DA427E" w:rsidRDefault="00411FC6" w:rsidP="00251F3F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before="60" w:after="120" w:line="240" w:lineRule="auto"/>
        <w:ind w:left="1008" w:right="720" w:hanging="50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411FC6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offence- </w:t>
      </w:r>
      <w:r w:rsidR="00251F3F" w:rsidRPr="00DA427E">
        <w:rPr>
          <w:rFonts w:ascii="Times New Roman" w:eastAsia="Calibri" w:hAnsi="Times New Roman" w:cs="Times New Roman"/>
        </w:rPr>
        <w:t>confiscation of item and return following parent conference</w:t>
      </w:r>
    </w:p>
    <w:p w:rsidR="00251F3F" w:rsidRPr="00DA427E" w:rsidRDefault="00411FC6" w:rsidP="00251F3F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before="60" w:after="120" w:line="240" w:lineRule="auto"/>
        <w:ind w:left="1008" w:right="720" w:hanging="50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411FC6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offence- </w:t>
      </w:r>
      <w:r w:rsidR="00251F3F" w:rsidRPr="00DA427E">
        <w:rPr>
          <w:rFonts w:ascii="Times New Roman" w:eastAsia="Calibri" w:hAnsi="Times New Roman" w:cs="Times New Roman"/>
        </w:rPr>
        <w:t>confiscation of item</w:t>
      </w:r>
      <w:r>
        <w:rPr>
          <w:rFonts w:ascii="Times New Roman" w:eastAsia="Calibri" w:hAnsi="Times New Roman" w:cs="Times New Roman"/>
        </w:rPr>
        <w:t>, parent conference,</w:t>
      </w:r>
      <w:r w:rsidR="00251F3F" w:rsidRPr="00DA427E">
        <w:rPr>
          <w:rFonts w:ascii="Times New Roman" w:eastAsia="Calibri" w:hAnsi="Times New Roman" w:cs="Times New Roman"/>
        </w:rPr>
        <w:t xml:space="preserve"> and return </w:t>
      </w:r>
      <w:r>
        <w:rPr>
          <w:rFonts w:ascii="Times New Roman" w:eastAsia="Calibri" w:hAnsi="Times New Roman" w:cs="Times New Roman"/>
        </w:rPr>
        <w:t xml:space="preserve">of item to parent </w:t>
      </w:r>
      <w:r w:rsidR="00251F3F" w:rsidRPr="00DA427E">
        <w:rPr>
          <w:rFonts w:ascii="Times New Roman" w:eastAsia="Calibri" w:hAnsi="Times New Roman" w:cs="Times New Roman"/>
        </w:rPr>
        <w:t>following student entering into behavioral contract</w:t>
      </w:r>
      <w:r>
        <w:rPr>
          <w:rFonts w:ascii="Times New Roman" w:eastAsia="Calibri" w:hAnsi="Times New Roman" w:cs="Times New Roman"/>
        </w:rPr>
        <w:t xml:space="preserve"> </w:t>
      </w:r>
    </w:p>
    <w:p w:rsidR="00B62A1A" w:rsidRPr="00DA427E" w:rsidRDefault="00CB6E50" w:rsidP="00B62A1A">
      <w:pPr>
        <w:widowControl w:val="0"/>
        <w:numPr>
          <w:ilvl w:val="0"/>
          <w:numId w:val="1"/>
        </w:numPr>
        <w:tabs>
          <w:tab w:val="left" w:pos="504"/>
        </w:tabs>
        <w:autoSpaceDE w:val="0"/>
        <w:autoSpaceDN w:val="0"/>
        <w:adjustRightInd w:val="0"/>
        <w:spacing w:after="240" w:line="240" w:lineRule="auto"/>
        <w:ind w:left="1008" w:right="720" w:hanging="50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CB6E50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offence-</w:t>
      </w:r>
      <w:r w:rsidR="00251F3F" w:rsidRPr="00DA427E">
        <w:rPr>
          <w:rFonts w:ascii="Times New Roman" w:eastAsia="Calibri" w:hAnsi="Times New Roman" w:cs="Times New Roman"/>
        </w:rPr>
        <w:t>revocation</w:t>
      </w:r>
      <w:r w:rsidR="00411FC6">
        <w:rPr>
          <w:rFonts w:ascii="Times New Roman" w:eastAsia="Calibri" w:hAnsi="Times New Roman" w:cs="Times New Roman"/>
        </w:rPr>
        <w:t>(loss)</w:t>
      </w:r>
      <w:r w:rsidR="00251F3F" w:rsidRPr="00DA427E">
        <w:rPr>
          <w:rFonts w:ascii="Times New Roman" w:eastAsia="Calibri" w:hAnsi="Times New Roman" w:cs="Times New Roman"/>
        </w:rPr>
        <w:t xml:space="preserve"> of privilege to bring </w:t>
      </w:r>
      <w:r w:rsidR="000474FA">
        <w:rPr>
          <w:rFonts w:ascii="Times New Roman" w:eastAsia="Calibri" w:hAnsi="Times New Roman" w:cs="Times New Roman"/>
        </w:rPr>
        <w:t xml:space="preserve">cell phone or other electronic items </w:t>
      </w:r>
      <w:r w:rsidR="00251F3F" w:rsidRPr="00DA427E">
        <w:rPr>
          <w:rFonts w:ascii="Times New Roman" w:eastAsia="Calibri" w:hAnsi="Times New Roman" w:cs="Times New Roman"/>
        </w:rPr>
        <w:t>to school.</w:t>
      </w:r>
    </w:p>
    <w:p w:rsidR="00D12B51" w:rsidRPr="00D12B51" w:rsidRDefault="00B62A1A" w:rsidP="00D12B51">
      <w:pPr>
        <w:pStyle w:val="ListParagraph"/>
        <w:numPr>
          <w:ilvl w:val="0"/>
          <w:numId w:val="7"/>
        </w:numPr>
        <w:tabs>
          <w:tab w:val="left" w:pos="504"/>
        </w:tabs>
        <w:autoSpaceDN w:val="0"/>
        <w:spacing w:after="120" w:line="240" w:lineRule="auto"/>
        <w:ind w:left="504" w:hanging="504"/>
        <w:contextualSpacing w:val="0"/>
        <w:jc w:val="both"/>
        <w:rPr>
          <w:rFonts w:ascii="Times New Roman" w:eastAsia="Calibri" w:hAnsi="Times New Roman" w:cs="Times New Roman"/>
          <w:b/>
        </w:rPr>
      </w:pPr>
      <w:r w:rsidRPr="00DA427E">
        <w:rPr>
          <w:rFonts w:ascii="Times New Roman" w:eastAsia="Calibri" w:hAnsi="Times New Roman" w:cs="Times New Roman"/>
          <w:b/>
        </w:rPr>
        <w:t>Discipline</w:t>
      </w:r>
    </w:p>
    <w:p w:rsidR="00D12B51" w:rsidRPr="00DA427E" w:rsidRDefault="00411FC6" w:rsidP="00D12B51">
      <w:pPr>
        <w:pStyle w:val="ListParagraph"/>
        <w:tabs>
          <w:tab w:val="left" w:pos="504"/>
        </w:tabs>
        <w:autoSpaceDN w:val="0"/>
        <w:spacing w:after="120" w:line="240" w:lineRule="auto"/>
        <w:ind w:left="504"/>
        <w:jc w:val="both"/>
        <w:rPr>
          <w:rFonts w:ascii="Times New Roman" w:eastAsia="Calibri" w:hAnsi="Times New Roman" w:cs="Times New Roman"/>
        </w:rPr>
      </w:pPr>
      <w:r w:rsidRPr="00411FC6">
        <w:rPr>
          <w:rFonts w:ascii="Times New Roman" w:eastAsia="Calibri" w:hAnsi="Times New Roman" w:cs="Times New Roman"/>
          <w:b/>
        </w:rPr>
        <w:t>S</w:t>
      </w:r>
      <w:r w:rsidR="00D12B51" w:rsidRPr="00411FC6">
        <w:rPr>
          <w:rFonts w:ascii="Times New Roman" w:eastAsia="Calibri" w:hAnsi="Times New Roman" w:cs="Times New Roman"/>
          <w:b/>
        </w:rPr>
        <w:t>tudents who use cell phones, computing devices, and/or portable music and entertainment system in violation of any provision of the DOE’s Discipline Code, the school’s policy, Chancellor Regulation A-413, and/or the DOE’s Internet Acceptable Use and Safety Policy (“ISUSP”) will be subject to discipline in accordance with the guidance interventions and disciplinary responses set forth in the Discipline Code</w:t>
      </w:r>
      <w:r w:rsidR="00D12B51">
        <w:rPr>
          <w:rFonts w:ascii="Times New Roman" w:eastAsia="Calibri" w:hAnsi="Times New Roman" w:cs="Times New Roman"/>
        </w:rPr>
        <w:t>.</w:t>
      </w:r>
    </w:p>
    <w:p w:rsidR="00D12B51" w:rsidRPr="00DA427E" w:rsidRDefault="00D12B51" w:rsidP="00B62A1A">
      <w:pPr>
        <w:pStyle w:val="ListParagraph"/>
        <w:tabs>
          <w:tab w:val="left" w:pos="504"/>
        </w:tabs>
        <w:autoSpaceDN w:val="0"/>
        <w:spacing w:after="120" w:line="240" w:lineRule="auto"/>
        <w:ind w:left="504"/>
        <w:jc w:val="both"/>
        <w:rPr>
          <w:rFonts w:ascii="Times New Roman" w:eastAsia="Calibri" w:hAnsi="Times New Roman" w:cs="Times New Roman"/>
        </w:rPr>
      </w:pPr>
    </w:p>
    <w:p w:rsidR="00B62A1A" w:rsidRPr="00DA427E" w:rsidRDefault="00B62A1A" w:rsidP="00B62A1A">
      <w:pPr>
        <w:widowControl w:val="0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720"/>
        <w:jc w:val="both"/>
        <w:rPr>
          <w:rFonts w:ascii="Times New Roman" w:eastAsia="Calibri" w:hAnsi="Times New Roman" w:cs="Times New Roman"/>
        </w:rPr>
      </w:pPr>
    </w:p>
    <w:sectPr w:rsidR="00B62A1A" w:rsidRPr="00DA427E" w:rsidSect="001A022B">
      <w:headerReference w:type="default" r:id="rId10"/>
      <w:footerReference w:type="default" r:id="rId11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32" w:rsidRDefault="004F7532" w:rsidP="00825D42">
      <w:pPr>
        <w:spacing w:after="0" w:line="240" w:lineRule="auto"/>
      </w:pPr>
      <w:r>
        <w:separator/>
      </w:r>
    </w:p>
  </w:endnote>
  <w:endnote w:type="continuationSeparator" w:id="0">
    <w:p w:rsidR="004F7532" w:rsidRDefault="004F7532" w:rsidP="0082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1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E7E" w:rsidRDefault="00154A6B">
        <w:pPr>
          <w:pStyle w:val="Footer"/>
          <w:jc w:val="right"/>
        </w:pPr>
        <w:r>
          <w:fldChar w:fldCharType="begin"/>
        </w:r>
        <w:r w:rsidR="00951E7E">
          <w:instrText xml:space="preserve"> PAGE   \* MERGEFORMAT </w:instrText>
        </w:r>
        <w:r>
          <w:fldChar w:fldCharType="separate"/>
        </w:r>
        <w:r w:rsidR="006F5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E7E" w:rsidRDefault="00951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32" w:rsidRDefault="004F7532" w:rsidP="00825D42">
      <w:pPr>
        <w:spacing w:after="0" w:line="240" w:lineRule="auto"/>
      </w:pPr>
      <w:r>
        <w:separator/>
      </w:r>
    </w:p>
  </w:footnote>
  <w:footnote w:type="continuationSeparator" w:id="0">
    <w:p w:rsidR="004F7532" w:rsidRDefault="004F7532" w:rsidP="0082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CE" w:rsidRDefault="00D6751D">
    <w:pPr>
      <w:pStyle w:val="Header"/>
    </w:pPr>
    <w:r>
      <w:rPr>
        <w:rFonts w:ascii="Arial" w:eastAsia="Calibri" w:hAnsi="Arial" w:cs="Arial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18415</wp:posOffset>
          </wp:positionV>
          <wp:extent cx="914400" cy="5429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DF7"/>
    <w:multiLevelType w:val="hybridMultilevel"/>
    <w:tmpl w:val="0D84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65E57"/>
    <w:multiLevelType w:val="hybridMultilevel"/>
    <w:tmpl w:val="1FB4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7E3"/>
    <w:multiLevelType w:val="hybridMultilevel"/>
    <w:tmpl w:val="DEAAD4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0649C"/>
    <w:multiLevelType w:val="hybridMultilevel"/>
    <w:tmpl w:val="BAA017B6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96A80"/>
    <w:multiLevelType w:val="hybridMultilevel"/>
    <w:tmpl w:val="EFF085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270729"/>
    <w:multiLevelType w:val="hybridMultilevel"/>
    <w:tmpl w:val="48D0DEFE"/>
    <w:lvl w:ilvl="0" w:tplc="0409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505D5674"/>
    <w:multiLevelType w:val="hybridMultilevel"/>
    <w:tmpl w:val="CB5AB78C"/>
    <w:lvl w:ilvl="0" w:tplc="E95864E2">
      <w:start w:val="6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61E1084"/>
    <w:multiLevelType w:val="hybridMultilevel"/>
    <w:tmpl w:val="9ADA3D16"/>
    <w:lvl w:ilvl="0" w:tplc="C0A64D56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53F87"/>
    <w:multiLevelType w:val="hybridMultilevel"/>
    <w:tmpl w:val="DAFEF0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79CB32E7"/>
    <w:multiLevelType w:val="hybridMultilevel"/>
    <w:tmpl w:val="B434E2A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A"/>
    <w:rsid w:val="00045411"/>
    <w:rsid w:val="000474FA"/>
    <w:rsid w:val="001471EE"/>
    <w:rsid w:val="00154A6B"/>
    <w:rsid w:val="00160B82"/>
    <w:rsid w:val="001947F2"/>
    <w:rsid w:val="00197F26"/>
    <w:rsid w:val="001A13D2"/>
    <w:rsid w:val="001F6ADF"/>
    <w:rsid w:val="001F77D9"/>
    <w:rsid w:val="00216489"/>
    <w:rsid w:val="00251F3F"/>
    <w:rsid w:val="002575CC"/>
    <w:rsid w:val="002822DA"/>
    <w:rsid w:val="003E0200"/>
    <w:rsid w:val="00407A03"/>
    <w:rsid w:val="00411FC6"/>
    <w:rsid w:val="004607B9"/>
    <w:rsid w:val="0046104E"/>
    <w:rsid w:val="004E5F57"/>
    <w:rsid w:val="004F7532"/>
    <w:rsid w:val="00521959"/>
    <w:rsid w:val="00560598"/>
    <w:rsid w:val="005966EE"/>
    <w:rsid w:val="005B4302"/>
    <w:rsid w:val="005C29F3"/>
    <w:rsid w:val="005E2487"/>
    <w:rsid w:val="00612EE5"/>
    <w:rsid w:val="006B7808"/>
    <w:rsid w:val="006F526F"/>
    <w:rsid w:val="00702AB5"/>
    <w:rsid w:val="00733880"/>
    <w:rsid w:val="00771DB0"/>
    <w:rsid w:val="00781F06"/>
    <w:rsid w:val="00811C6B"/>
    <w:rsid w:val="00825D42"/>
    <w:rsid w:val="0087357F"/>
    <w:rsid w:val="008B6076"/>
    <w:rsid w:val="008E6417"/>
    <w:rsid w:val="008F5EA7"/>
    <w:rsid w:val="00934D41"/>
    <w:rsid w:val="00951E7E"/>
    <w:rsid w:val="009677C8"/>
    <w:rsid w:val="00970BFA"/>
    <w:rsid w:val="00993FEC"/>
    <w:rsid w:val="009A798D"/>
    <w:rsid w:val="009D2D41"/>
    <w:rsid w:val="00A41EB9"/>
    <w:rsid w:val="00A65C91"/>
    <w:rsid w:val="00A74ABA"/>
    <w:rsid w:val="00AA54C1"/>
    <w:rsid w:val="00AC66BA"/>
    <w:rsid w:val="00AE7193"/>
    <w:rsid w:val="00B20FD7"/>
    <w:rsid w:val="00B62A1A"/>
    <w:rsid w:val="00B97474"/>
    <w:rsid w:val="00BC1E2A"/>
    <w:rsid w:val="00BF572B"/>
    <w:rsid w:val="00C91CD3"/>
    <w:rsid w:val="00CB6E50"/>
    <w:rsid w:val="00CF5562"/>
    <w:rsid w:val="00D066CE"/>
    <w:rsid w:val="00D12B51"/>
    <w:rsid w:val="00D51BDC"/>
    <w:rsid w:val="00D6751D"/>
    <w:rsid w:val="00DA427E"/>
    <w:rsid w:val="00E75FD6"/>
    <w:rsid w:val="00EB3321"/>
    <w:rsid w:val="00F66CD5"/>
    <w:rsid w:val="00F75EA0"/>
    <w:rsid w:val="00F94281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D42"/>
    <w:rPr>
      <w:sz w:val="20"/>
      <w:szCs w:val="20"/>
    </w:rPr>
  </w:style>
  <w:style w:type="character" w:styleId="FootnoteReference">
    <w:name w:val="footnote reference"/>
    <w:semiHidden/>
    <w:rsid w:val="00825D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E"/>
  </w:style>
  <w:style w:type="paragraph" w:styleId="Footer">
    <w:name w:val="footer"/>
    <w:basedOn w:val="Normal"/>
    <w:link w:val="FooterChar"/>
    <w:uiPriority w:val="99"/>
    <w:unhideWhenUsed/>
    <w:rsid w:val="00D0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E"/>
  </w:style>
  <w:style w:type="character" w:styleId="CommentReference">
    <w:name w:val="annotation reference"/>
    <w:basedOn w:val="DefaultParagraphFont"/>
    <w:uiPriority w:val="99"/>
    <w:semiHidden/>
    <w:unhideWhenUsed/>
    <w:rsid w:val="00D6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D42"/>
    <w:rPr>
      <w:sz w:val="20"/>
      <w:szCs w:val="20"/>
    </w:rPr>
  </w:style>
  <w:style w:type="character" w:styleId="FootnoteReference">
    <w:name w:val="footnote reference"/>
    <w:semiHidden/>
    <w:rsid w:val="00825D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E"/>
  </w:style>
  <w:style w:type="paragraph" w:styleId="Footer">
    <w:name w:val="footer"/>
    <w:basedOn w:val="Normal"/>
    <w:link w:val="FooterChar"/>
    <w:uiPriority w:val="99"/>
    <w:unhideWhenUsed/>
    <w:rsid w:val="00D0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E"/>
  </w:style>
  <w:style w:type="character" w:styleId="CommentReference">
    <w:name w:val="annotation reference"/>
    <w:basedOn w:val="DefaultParagraphFont"/>
    <w:uiPriority w:val="99"/>
    <w:semiHidden/>
    <w:unhideWhenUsed/>
    <w:rsid w:val="00D6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8A73-24C5-4E63-8086-E44A5575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Greenfield Robin</dc:creator>
  <cp:lastModifiedBy>Admin</cp:lastModifiedBy>
  <cp:revision>2</cp:revision>
  <cp:lastPrinted>2015-01-07T16:38:00Z</cp:lastPrinted>
  <dcterms:created xsi:type="dcterms:W3CDTF">2016-06-23T12:58:00Z</dcterms:created>
  <dcterms:modified xsi:type="dcterms:W3CDTF">2016-06-23T12:58:00Z</dcterms:modified>
</cp:coreProperties>
</file>