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6048"/>
        <w:gridCol w:w="308"/>
        <w:gridCol w:w="308"/>
        <w:gridCol w:w="308"/>
        <w:gridCol w:w="66"/>
        <w:gridCol w:w="170"/>
        <w:gridCol w:w="72"/>
        <w:gridCol w:w="66"/>
        <w:gridCol w:w="243"/>
        <w:gridCol w:w="36"/>
        <w:gridCol w:w="3397"/>
      </w:tblGrid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CD325E" w:rsidRPr="0029474D" w:rsidRDefault="00CD325E" w:rsidP="0064243E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29474D">
              <w:rPr>
                <w:rFonts w:ascii="Arial Narrow" w:hAnsi="Arial Narrow" w:cs="Arial"/>
              </w:rPr>
              <w:t>Reading Standards for Literature (RL)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613484" w:rsidRPr="0029474D" w:rsidRDefault="00A05C5B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  <w:b/>
              </w:rPr>
              <w:t>5.RL.1.</w:t>
            </w:r>
            <w:r w:rsidRPr="0029474D">
              <w:rPr>
                <w:rFonts w:ascii="Arial Narrow" w:hAnsi="Arial Narrow" w:cs="Arial"/>
              </w:rPr>
              <w:t xml:space="preserve"> </w:t>
            </w:r>
            <w:r w:rsidRPr="000973BD">
              <w:rPr>
                <w:rFonts w:ascii="Arial Narrow" w:hAnsi="Arial Narrow" w:cs="Arial"/>
                <w:b/>
              </w:rPr>
              <w:t>Quote accurately from a text when explaining what the text says explicitly and when drawing inferences from the 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613484" w:rsidRPr="0029474D" w:rsidRDefault="00371EE8" w:rsidP="00480EBC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 xml:space="preserve">Explain explicitness of </w:t>
            </w:r>
            <w:r w:rsidR="00A05C5B" w:rsidRPr="0029474D">
              <w:rPr>
                <w:rFonts w:ascii="Arial Narrow" w:eastAsia="SimSun" w:hAnsi="Arial Narrow" w:cs="Arial"/>
                <w:kern w:val="16"/>
                <w:lang w:eastAsia="zh-CN"/>
              </w:rPr>
              <w:t>text by quoting accurately.</w:t>
            </w:r>
          </w:p>
        </w:tc>
        <w:tc>
          <w:tcPr>
            <w:tcW w:w="308" w:type="dxa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613484" w:rsidRPr="0029474D" w:rsidRDefault="00613484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lang w:eastAsia="zh-CN"/>
              </w:rPr>
              <w:t>Draw inferences using textual information.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4F66D3" w:rsidRPr="0029474D" w:rsidRDefault="004F66D3" w:rsidP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  <w:b/>
                <w:spacing w:val="2"/>
              </w:rPr>
              <w:t>5.RL.2</w:t>
            </w:r>
            <w:r w:rsidRPr="0029474D">
              <w:rPr>
                <w:rFonts w:ascii="Arial Narrow" w:hAnsi="Arial Narrow" w:cs="Arial"/>
                <w:spacing w:val="2"/>
              </w:rPr>
              <w:t xml:space="preserve">  </w:t>
            </w:r>
            <w:r w:rsidRPr="000973BD">
              <w:rPr>
                <w:rFonts w:ascii="Arial Narrow" w:eastAsia="MyriadPro-Regular" w:hAnsi="Arial Narrow" w:cs="Arial"/>
                <w:b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71EE8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 xml:space="preserve">Determine the theme of a story using details in 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the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71EE8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Explain how characters respond to challenges.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Summarize key ideas and details of a story.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Summarize how characters respond to challenges.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 xml:space="preserve">Determine the theme of a drama using details in 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the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Summarize key ideas and details of a drama.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 xml:space="preserve">Determine the theme of a poem using details in 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the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Summarize key ideas and details of a poem.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Summarize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Explain how the speaker reflects upon a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71EE8">
            <w:pPr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</w:rPr>
              <w:t>Summarize how the speaker reflects upon a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  <w:b/>
                <w:spacing w:val="5"/>
              </w:rPr>
              <w:t>5.RL.3</w:t>
            </w:r>
            <w:r w:rsidRPr="0029474D">
              <w:rPr>
                <w:rFonts w:ascii="Arial Narrow" w:hAnsi="Arial Narrow" w:cs="Arial"/>
                <w:spacing w:val="5"/>
              </w:rPr>
              <w:t xml:space="preserve"> </w:t>
            </w:r>
            <w:r w:rsidRPr="000973BD">
              <w:rPr>
                <w:rFonts w:ascii="Arial Narrow" w:hAnsi="Arial Narrow" w:cs="Arial"/>
                <w:b/>
                <w:spacing w:val="5"/>
              </w:rPr>
              <w:t>Compare and contrast two or more characters, settings, or events in a story or drama, drawing on specific details in the text (e.g., how characters interact).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terms: compare and contrast.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the character, setting, and or event.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similarities of characters, settings, or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differences between characters.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Compare characters, setting, and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Contrast characters, setting, and events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5.RL.4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Determine the meaning of words and phrases as they are used in a text, including figurative language such as metaphors and similes.</w:t>
            </w:r>
            <w:r w:rsidRPr="0029474D">
              <w:rPr>
                <w:rFonts w:ascii="Arial Narrow" w:hAnsi="Arial Narrow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C28BE41" wp14:editId="5217A984">
                      <wp:simplePos x="0" y="0"/>
                      <wp:positionH relativeFrom="column">
                        <wp:posOffset>1066920</wp:posOffset>
                      </wp:positionH>
                      <wp:positionV relativeFrom="paragraph">
                        <wp:posOffset>166885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83.05pt;margin-top:12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AXsi67cAAAACQEAAA8AAAAAAAAAAAAA&#10;AAAA3QQAAGRycy9kb3ducmV2LnhtbFBLAQItABQABgAIAAAAIQDQq7jpsAEAANsDAAAQAAAAAAAA&#10;AAAAAAAAAOYFAABkcnMvaW5rL2luazEueG1sUEsFBgAAAAAGAAYAeAEAAMQHAAAAAA==&#10;">
                      <v:imagedata r:id="rId10" o:title=""/>
                    </v:shape>
                  </w:pict>
                </mc:Fallback>
              </mc:AlternateConten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examples of figurative language.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figurative meaning of words and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similes.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metaphors.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meaning of words in texts.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  <w:b/>
              </w:rPr>
              <w:t>5.RL.5</w:t>
            </w:r>
            <w:r w:rsidRPr="0029474D">
              <w:rPr>
                <w:rFonts w:ascii="Arial Narrow" w:hAnsi="Arial Narrow" w:cs="Arial"/>
              </w:rPr>
              <w:t xml:space="preserve"> 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Explain how a series of chapters, scenes, or stanzas fits together to provide the overall structure of a particular story, drama, or poem.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a series of chapters fit together.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Explain how chapters provide overall structure of a story.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a series of scenes fit together.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Explain how scenes provide overall structure of a drama.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a series of stanzas fit together.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stanzas provide overall structure of a poem.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0973B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hAnsi="Arial Narrow" w:cs="Arial"/>
                <w:b/>
              </w:rPr>
              <w:t>5.RL.6  Describe how a narrator’s or speaker’s point of view influences how events are described.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influences.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narrator’s or speaker’s point of view.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narrator’s or speaker’s point of view.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relevant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Infer the characteristics of the narrator or speaker.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how the narrator’s point of view influences descriptions.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how the speaker’s point of view influences descriptions.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5.RL.7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Analyze how visual and multimedia elements contribute to the meaning, tone, or beauty of a text (e.g., graphic novel, multimedia presentation of fiction, folktale, myth, poem).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analyze.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visual elements.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meaning.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visual elements contribute to meaning.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visual elements contribute to tone.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visual elements contribute to beauty.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multimedia.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multimedia contributes to meaning.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multimedia contributes to tone.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how multimedia contributes to beauty.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5.RL.9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Compare and contrast stories in the same genre (e.g., mysteries and adventure stories) on their approaches to similar themes and topics.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characteristics of a genre.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characteristics of a theme.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u w:val="single"/>
              </w:rPr>
              <w:t>Compare/contrast</w:t>
            </w:r>
            <w:r w:rsidRPr="0029474D">
              <w:rPr>
                <w:rFonts w:ascii="Arial Narrow" w:eastAsia="MyriadPro-Regular" w:hAnsi="Arial Narrow" w:cs="Arial"/>
              </w:rPr>
              <w:t xml:space="preserve"> how stories of the same genre approach a similar theme.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6C6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Identify characteristics of a topic.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u w:val="single"/>
              </w:rPr>
              <w:t>Compare/contrast</w:t>
            </w:r>
            <w:r w:rsidRPr="0029474D">
              <w:rPr>
                <w:rFonts w:ascii="Arial Narrow" w:eastAsia="MyriadPro-Regular" w:hAnsi="Arial Narrow" w:cs="Arial"/>
              </w:rPr>
              <w:t xml:space="preserve"> how stories of the same genre approach a similar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5.RL.10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By the end of the year, read and comprehend literature, including stories, dramas, and poetry, at the high end of the grades 4-5 text complexity band independently and proficiently.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95ED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Identify/understand key ideas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95ED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key ideas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95ED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Identify/understand craft and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95ED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craft and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95ED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integration of knowledge and ideas.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integration of knowledge and ideas.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4F66D3" w:rsidRPr="0029474D" w:rsidRDefault="004F66D3" w:rsidP="0064243E">
            <w:pPr>
              <w:jc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Reading Standards for Informational Text (RI)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5.RI.1.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 xml:space="preserve"> Quote accurately from a text when explaining what the text says explicitly and when drawing inferences from the 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explicitness of text by quoting accurately.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Draw inferences using textual information.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</w:rPr>
              <w:br w:type="page"/>
            </w: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5.RI.2.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Determine two or more main ideas of a text and explain how they are supported by key details; summarize the 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Summarize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supporting details determine the main idea.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two or more ideas.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u w:val="single"/>
              </w:rPr>
              <w:t>Explain</w:t>
            </w:r>
            <w:r w:rsidRPr="0029474D">
              <w:rPr>
                <w:rFonts w:ascii="Arial Narrow" w:eastAsia="MyriadPro-Regular" w:hAnsi="Arial Narrow" w:cs="Arial"/>
              </w:rPr>
              <w:t xml:space="preserve"> how multiple ideas are supported by key ideas.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u w:val="single"/>
              </w:rPr>
              <w:t xml:space="preserve">Summarize </w:t>
            </w:r>
            <w:r w:rsidRPr="0029474D">
              <w:rPr>
                <w:rFonts w:ascii="Arial Narrow" w:eastAsia="MyriadPro-Regular" w:hAnsi="Arial Narrow" w:cs="Arial"/>
              </w:rPr>
              <w:t>the multiple ideas using key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5.RI.3.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Define relationships and interactions.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relationships or interactions between individuals, events, ideas, or concepts.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specific information to support the relationship between individuals, ideas, or concepts.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5.RI.4.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Determine the meaning of general academic and domain-specific words and phrases in a text relevant to a grade 5 topic or subject area.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general academic words and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meaning of general academic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domain-specific words and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meaning of domain-specific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5.RI.5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. </w:t>
            </w:r>
            <w:r w:rsidRPr="000973BD">
              <w:rPr>
                <w:rFonts w:ascii="Arial Narrow" w:eastAsia="MyriadPro-Regular" w:hAnsi="Arial Narrow" w:cs="Arial"/>
                <w:b/>
              </w:rPr>
              <w:t>Compare and contrast the overall structure (e.g., chronology, comparison, cause/effect, problem/solution) of events, ideas, concepts, or information in two or more texts.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overall text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the overall text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Compare/contrast the overall structure of events, ideas, concepts, or information.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5.RI.6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 xml:space="preserve">. </w:t>
            </w:r>
            <w:r w:rsidRPr="000973BD">
              <w:rPr>
                <w:rFonts w:ascii="Arial Narrow" w:eastAsia="MyriadPro-Regular" w:hAnsi="Arial Narrow" w:cs="Arial"/>
                <w:b/>
              </w:rPr>
              <w:t>Analyze multiple accounts of the same event or topic, noting important similarities and differences in the point of view they represent.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influences.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narrator’s or speaker’s point of view.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narrator’s or speaker’s point of view.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Describe </w:t>
            </w:r>
            <w:r w:rsidRPr="0029474D">
              <w:rPr>
                <w:rFonts w:ascii="Arial Narrow" w:eastAsia="MyriadPro-Regular" w:hAnsi="Arial Narrow" w:cs="Arial"/>
                <w:u w:val="single"/>
              </w:rPr>
              <w:t>how</w:t>
            </w:r>
            <w:r w:rsidRPr="0029474D">
              <w:rPr>
                <w:rFonts w:ascii="Arial Narrow" w:eastAsia="MyriadPro-Regular" w:hAnsi="Arial Narrow" w:cs="Arial"/>
              </w:rPr>
              <w:t xml:space="preserve"> a narrator’s point of view influences the descriptions.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relevant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24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Describe </w:t>
            </w:r>
            <w:r w:rsidRPr="0029474D">
              <w:rPr>
                <w:rFonts w:ascii="Arial Narrow" w:eastAsia="MyriadPro-Regular" w:hAnsi="Arial Narrow" w:cs="Arial"/>
                <w:u w:val="single"/>
              </w:rPr>
              <w:t>how</w:t>
            </w:r>
            <w:r w:rsidRPr="0029474D">
              <w:rPr>
                <w:rFonts w:ascii="Arial Narrow" w:eastAsia="MyriadPro-Regular" w:hAnsi="Arial Narrow" w:cs="Arial"/>
              </w:rPr>
              <w:t xml:space="preserve"> the speaker’s point of view influences how the events are described.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Compare and contrast multiple accounts of the same event or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</w:rPr>
              <w:br w:type="page"/>
            </w: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5.RI.7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. </w:t>
            </w:r>
            <w:r w:rsidRPr="000973BD">
              <w:rPr>
                <w:rFonts w:ascii="Arial Narrow" w:eastAsia="MyriadPro-Regular" w:hAnsi="Arial Narrow" w:cs="Arial"/>
                <w:b/>
              </w:rPr>
              <w:t>Draw on information from multiple print or digital sources, demonstrating the ability to locate an answer to a question quickly or to solve a problem efficiently.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Obtain information from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digital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problem solving steps.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Collect information/data.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Locate an answer or solve problem efficiently from various print and digital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3C4D5B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Organize information to answer efficiently.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5.RI.8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Explain how an author uses reasons and evidence to support particular points in a text, identifying which reasons and evidence support which point(s).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 author’s particular points.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which evidence and reasons support each point.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to use reasons to support points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to use evidence to support points.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5.RI.9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Integrate information from several texts on the same topic in order to write or speak about the subject knowledgeably.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information within texts on the same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Integrate information from texts on the same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lastRenderedPageBreak/>
              <w:t>5.RI.10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By the end of the year, read and comprehend informational texts, including history/social studies, science, and technical texts, at the high end of the grades 4-5 text complexity band independently and proficiently.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Recall/understand key ideas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key ideas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Identify/understand craft and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craft and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04047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Recognize/understand integration of knowledge.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Comprehend integration of knowledge.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4F66D3" w:rsidRPr="0029474D" w:rsidRDefault="004F66D3" w:rsidP="00040476">
            <w:pPr>
              <w:jc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Reading Standards for Foundational Skills (RF)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5.RF.3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Know and apply grade-level phonics and word analysis skills in decoding words.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C09B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Know grade-level phonics and word analysis skills in decoding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C09B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syllabication patterns.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C09B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root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C09B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meanings of prefixes and suffixes.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B344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Read words with Latin roots.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Apply grade-level phonics and word analysis in decoding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Synthesize phonics and word analysis skills to decode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Read multisyllabic words in context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Read multisyllabic words out of context.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5.RF.4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Read with sufficient accuracy and fluency to support comprehension.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929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and understand foundational skills for reading.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92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Apply foundational skills for reading.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92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textual purpose and understanding.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5592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purpose for reading on-level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Read on-level text fluently and accurately to support comprehension.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4F66D3" w:rsidRPr="0029474D" w:rsidRDefault="004F66D3" w:rsidP="00C47707">
            <w:pPr>
              <w:jc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Writing (W)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W.1.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Write opinion pieces on topics or texts, supporting a point of view with reasons and information.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806B6A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5.W.1a.</w:t>
            </w:r>
            <w:r w:rsidRPr="0029474D">
              <w:rPr>
                <w:rFonts w:ascii="Arial Narrow" w:eastAsia="MyriadPro-Regular" w:hAnsi="Arial Narrow" w:cs="Arial"/>
              </w:rPr>
              <w:t xml:space="preserve"> Introduce a topic or text clearly, state an opinion, and create an organizational structure in which ideas are logically grouped to support the writer’s purpose.</w:t>
            </w:r>
          </w:p>
          <w:p w:rsidR="004F66D3" w:rsidRPr="0029474D" w:rsidRDefault="004F66D3" w:rsidP="009E7E52">
            <w:pPr>
              <w:rPr>
                <w:rFonts w:ascii="Arial Narrow" w:eastAsia="SimSun" w:hAnsi="Arial Narrow" w:cs="Arial"/>
                <w:lang w:eastAsia="zh-CN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Recognize organizational structures that provide logical grouping.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ind w:left="360" w:hanging="36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Explain writer’s purpose.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Determine how to clearly introduce topic or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Write an opinion piece that includes clear introduction.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Write an opinion piece that includes statement of opinion.</w:t>
            </w:r>
          </w:p>
          <w:p w:rsidR="004F66D3" w:rsidRPr="0029474D" w:rsidRDefault="004F66D3" w:rsidP="00C47707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lang w:eastAsia="zh-CN"/>
              </w:rPr>
              <w:t>Write an opinion piece that includes strong organizational structure.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5.W.1b.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shd w:val="clear" w:color="auto" w:fill="FBD4B4" w:themeFill="accent6" w:themeFillTint="66"/>
              </w:rPr>
              <w:t>Provide logically ordered reasons that are supported by facts and details.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ind w:hanging="9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Group related ideas logically to support purpose.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Write an opinion piece supported with reasons and information.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Determine reasons supported by facts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</w:rPr>
              <w:t>Write an opinion piece that includes reasons supported by facts and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5.W.1c.</w:t>
            </w:r>
            <w:r w:rsidRPr="0029474D">
              <w:rPr>
                <w:rFonts w:ascii="Arial Narrow" w:eastAsia="MyriadPro-Regular" w:hAnsi="Arial Narrow" w:cs="Arial"/>
              </w:rPr>
              <w:t xml:space="preserve"> Link opinion and reasons using words, phrases, and clauses (e.g., consequently, specifically).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Explain and identify words, phrases, and clauses linking opinion and reasons.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ind w:left="360" w:hanging="36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lastRenderedPageBreak/>
              <w:t>Formulate an opinion.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Establish links between opinions and reasons using words, phrases, and clauses.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</w:rPr>
              <w:t xml:space="preserve">Write an opinion piece that </w:t>
            </w:r>
            <w:r w:rsidRPr="0029474D">
              <w:rPr>
                <w:rFonts w:ascii="Arial Narrow" w:eastAsia="MyriadPro-Regular" w:hAnsi="Arial Narrow" w:cs="Arial"/>
              </w:rPr>
              <w:t>includes links between opinion</w:t>
            </w:r>
            <w:r w:rsidRPr="0029474D">
              <w:rPr>
                <w:rFonts w:ascii="Arial Narrow" w:eastAsia="SimSun" w:hAnsi="Arial Narrow" w:cs="Arial"/>
              </w:rPr>
              <w:t xml:space="preserve"> </w:t>
            </w:r>
            <w:r w:rsidRPr="0029474D">
              <w:rPr>
                <w:rFonts w:ascii="Arial Narrow" w:eastAsia="MyriadPro-Regular" w:hAnsi="Arial Narrow" w:cs="Arial"/>
              </w:rPr>
              <w:t>and reasons.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</w:rPr>
              <w:br w:type="page"/>
            </w:r>
            <w:r w:rsidRPr="0029474D">
              <w:rPr>
                <w:rFonts w:ascii="Arial Narrow" w:eastAsia="MyriadPro-Regular" w:hAnsi="Arial Narrow" w:cs="Arial"/>
                <w:b/>
              </w:rPr>
              <w:t>5.W.1d.</w:t>
            </w:r>
            <w:r w:rsidRPr="0029474D">
              <w:rPr>
                <w:rFonts w:ascii="Arial Narrow" w:eastAsia="MyriadPro-Regular" w:hAnsi="Arial Narrow" w:cs="Arial"/>
              </w:rPr>
              <w:t xml:space="preserve"> Provide a concluding statement or section related to the opinion presented.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Plan a concluding statement or section related to the opinion.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</w:rPr>
              <w:t>Write an opinion piece that includes a concluding statement or section.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hAnsi="Arial Narrow" w:cs="Arial"/>
                <w:b/>
              </w:rPr>
              <w:t>W.2. Write informative/explanatory texts to examine a topic and convey ideas and information clearly.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CC5922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5.W.2a.</w:t>
            </w:r>
            <w:r w:rsidRPr="0029474D">
              <w:rPr>
                <w:rFonts w:ascii="Arial Narrow" w:eastAsia="MyriadPro-Regular" w:hAnsi="Arial Narrow" w:cs="Arial"/>
              </w:rPr>
              <w:t xml:space="preserve"> Introduce a topic clearly, provide a general observation and focus, and group related information logically;include formatting (e.g., headings), illustrations, and multimedia when useful to aiding comprehension.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C47707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 that include clear topic.</w:t>
            </w:r>
          </w:p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a general observation and focus.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related information grouped logically.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related information grouped logically.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 that include related information grouped logically.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related information containing formatting, illustrations, and multimedia.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related information containing formatting, illustrations, and multimedia.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related information containing formatting.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related information when aiding comprehension.</w:t>
            </w:r>
            <w:r w:rsidRPr="0029474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related information containing illustrations.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related information containing multimedia.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CC5922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5.W.2b.</w:t>
            </w:r>
            <w:r w:rsidRPr="0029474D">
              <w:rPr>
                <w:rFonts w:ascii="Arial Narrow" w:eastAsia="MyriadPro-Regular" w:hAnsi="Arial Narrow" w:cs="Arial"/>
              </w:rPr>
              <w:t xml:space="preserve"> Develop the topic with facts, definitions, concrete details, quotations, or other information and examples related to the topic.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topics developed with facts, definitions, concrete details, quotations, and examples.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a clearly written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topics with facts, definitions, concrete details, quotations, and examples.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a topic developed with facts, definitions, concrete details, quotations, and examples.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5.W.2c.</w:t>
            </w:r>
            <w:r w:rsidRPr="0029474D">
              <w:rPr>
                <w:rFonts w:ascii="Arial Narrow" w:eastAsia="MyriadPro-Regular" w:hAnsi="Arial Narrow" w:cs="Arial"/>
              </w:rPr>
              <w:t xml:space="preserve"> Link ideas within and across categories of information using words, phrases, and clauses (e.g., in contrast, especially).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linked ideas within categories of information.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linked ideas within categories.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appropriate words and phrases that link ideas within and across categories.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ideas linked in and across categories.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5.W.2d.</w:t>
            </w:r>
            <w:r w:rsidRPr="0029474D">
              <w:rPr>
                <w:rFonts w:ascii="Arial Narrow" w:eastAsia="MyriadPro-Regular" w:hAnsi="Arial Narrow" w:cs="Arial"/>
              </w:rPr>
              <w:t xml:space="preserve"> Use precise language and domain-specific vocabulary to inform about or explain the topic.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Identify precise language and domain-specific vocabulary.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precise language and domain-specific vocabulary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5.W.2e</w:t>
            </w:r>
            <w:r w:rsidRPr="0029474D">
              <w:rPr>
                <w:rFonts w:ascii="Arial Narrow" w:eastAsia="MyriadPro-Regular" w:hAnsi="Arial Narrow" w:cs="Arial"/>
              </w:rPr>
              <w:t>. Provide a concluding statement or section related to the information or explanation presented.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a concluding statement or section.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 texts that include a concluding statement.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an informative/explanatory.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5.W.3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CC5922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5.W.3a</w:t>
            </w:r>
            <w:r w:rsidRPr="0029474D">
              <w:rPr>
                <w:rFonts w:ascii="Arial Narrow" w:eastAsia="MyriadPro-Regular" w:hAnsi="Arial Narrow" w:cs="Arial"/>
              </w:rPr>
              <w:t>. Orient the reader by establishing a situation and introducing a narrator and/or characters; organize an event sequence that unfolds naturally.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the use of story elements in narratives.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Establish a situation, narrator, and/or characters.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 narrative that establishes a situation.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5.W.3b.</w:t>
            </w:r>
            <w:r w:rsidRPr="0029474D">
              <w:rPr>
                <w:rFonts w:ascii="Arial Narrow" w:eastAsia="MyriadPro-Regular" w:hAnsi="Arial Narrow" w:cs="Arial"/>
              </w:rPr>
              <w:t xml:space="preserve"> Use narrative techniques, such as dialogue, description, and pacing, to develop experiences and events or show the responses of characters to situations.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the use of story elements in narratives.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the characteristics of narratives.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049B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narrative techniques (dialogue, description, and pacing).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dialogue and description to develop experiences and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Develop characters through dialogue, description, actions, and reactions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 narrative that uses dialogue, descriptions, and proper pacing.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5.W.3c.</w:t>
            </w:r>
            <w:r w:rsidRPr="0029474D">
              <w:rPr>
                <w:rFonts w:ascii="Arial Narrow" w:eastAsia="MyriadPro-Regular" w:hAnsi="Arial Narrow" w:cs="Arial"/>
              </w:rPr>
              <w:t xml:space="preserve"> Use a variety of transitional words, phrases, and clauses to manage the sequence of events.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the sequence of events affects the story’s conclusion.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the transitional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transitional words, phrases, and clauses advance the sequence of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Sequence events logically resulting in a conclusion.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0074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a variety of transitions.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 narrative that uses transitional words or phrases.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MyriadPro-Regular" w:hAnsi="Arial Narrow" w:cs="Arial"/>
                <w:b/>
              </w:rPr>
              <w:t>W.3d</w:t>
            </w:r>
            <w:r w:rsidRPr="0029474D">
              <w:rPr>
                <w:rFonts w:ascii="Arial Narrow" w:eastAsia="MyriadPro-Regular" w:hAnsi="Arial Narrow" w:cs="Arial"/>
              </w:rPr>
              <w:t xml:space="preserve"> Use concrete words and phrases and sensory details to convey experiences and events precisely.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concrete and/or sensory details to develop experiences or events.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 narrative that uses concrete, and/or sensory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MyriadPro-Regular" w:hAnsi="Arial Narrow" w:cs="Arial"/>
                <w:b/>
              </w:rPr>
              <w:t>5.W.3e</w:t>
            </w:r>
            <w:r w:rsidRPr="0029474D">
              <w:rPr>
                <w:rFonts w:ascii="Arial Narrow" w:eastAsia="MyriadPro-Regular" w:hAnsi="Arial Narrow" w:cs="Arial"/>
              </w:rPr>
              <w:t>. Provide a conclusion that follows from the narrated experiences or events.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a narrative that provides a conclusion.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W.4.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Produce clear and coherent writing in which the development and organization are appropriate to task, purpose, and audience.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the reason for writing to decide the task, purpose, and audience.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suitable idea development strategies appropriate to task, purpose, and audience.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suitable organization appropriate to task, purpose, and audience.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P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>roduce clear and coherent writing that is appropriate to task, purpose, and audience.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SimSun" w:hAnsi="Arial Narrow" w:cs="Arial"/>
                <w:b/>
                <w:lang w:eastAsia="zh-CN"/>
              </w:rPr>
              <w:lastRenderedPageBreak/>
              <w:t>W.5.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With guidance and support from peers and adults, develop and strengthen writing as needed by planning, revising, editing,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rewriting, or trying a new approach.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guidance and support from peers and adults, recognize how to plan, revise, edit, rewrite, and try a new approach to writing.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guidance and support from peers and adults, know how to edit for conventions.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guidance and support from peers and adults, develop and strengthen writing by planning, revising, editing, rewriting, or trying a new approach.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W.6.</w:t>
            </w:r>
            <w:r w:rsidRPr="0029474D">
              <w:rPr>
                <w:rFonts w:ascii="Arial Narrow" w:eastAsia="MyriadPro-Regular" w:hAnsi="Arial Narrow" w:cs="Arial"/>
              </w:rPr>
              <w:t xml:space="preserve"> </w:t>
            </w:r>
            <w:r w:rsidRPr="000973BD">
              <w:rPr>
                <w:rFonts w:ascii="Arial Narrow" w:eastAsia="MyriadPro-Regular" w:hAnsi="Arial Narrow" w:cs="Arial"/>
                <w:b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keyboarding skills.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word processing to produce and publish writing.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049B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the Internet to communicate with others.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With some guidance and support from adults, evaluate the technology tools for producing and publishing writing.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With some guidance and support from adults, evaluate the technology for collaborating with others.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technology to develop, revise, edit, and publish writing.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technology to communicate and collaborate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With some guidance and support from adults, use keyboarding skills to type one page.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0973B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SimSun" w:hAnsi="Arial Narrow" w:cs="Arial"/>
                <w:b/>
                <w:lang w:eastAsia="zh-CN"/>
              </w:rPr>
              <w:t>W.7.</w:t>
            </w:r>
            <w:r w:rsidRPr="000973BD">
              <w:rPr>
                <w:rFonts w:ascii="Arial Narrow" w:eastAsia="MyriadPro-Regular" w:hAnsi="Arial Narrow" w:cs="Arial"/>
                <w:b/>
              </w:rPr>
              <w:t xml:space="preserve"> Conduct short research projects that use several sources to build knowledge through investigation of different aspects of a topic.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various research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Discriminate between various research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Compare/contrast information from various research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Interpret information derived from various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the different aspects of a topic.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Conduct short research projects investigating different aspects.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Participate in short research and writing projects.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spacing w:after="8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kern w:val="16"/>
              </w:rPr>
              <w:t>Conduct investigations on different topical aspects.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Question information to build topical knowledge.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0973B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MyriadPro-Regular" w:hAnsi="Arial Narrow" w:cs="Arial"/>
                <w:b/>
              </w:rPr>
              <w:t>5.W.8 Recall relevant information from experiences or gather relevant information from print and digital sources; summarize or paraphrase information in notes and finished work, and provide a list of sources.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summarize.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paraphrase.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Recall and gather relevant information from print and digital sources.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Identify source list.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Summarize information in notes and finished work.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EE0568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Paraphrase information in notes and finished work.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0973B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SimSun" w:hAnsi="Arial Narrow" w:cs="Arial"/>
                <w:b/>
                <w:spacing w:val="2"/>
                <w:lang w:eastAsia="zh-CN"/>
              </w:rPr>
              <w:t>W.9. Draw evidence from literary or informational texts to support analysis, reflection, and research.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MyriadPro-Regular" w:hAnsi="Arial Narrow" w:cs="Arial"/>
              </w:rPr>
              <w:t>5.W.9a. Apply grade 5 Reading standards to literature (e.g., “Compare and contrast two or more characters, settings, or events in a story or a drama, drawing on specific details in the text [e.g., how characters interact]”).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spacing w:line="260" w:lineRule="exact"/>
              <w:rPr>
                <w:rFonts w:ascii="Arial Narrow" w:eastAsia="SimSun" w:hAnsi="Arial Narrow" w:cs="Arial"/>
                <w:kern w:val="16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Identify key ideas and details to support conclusions.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Cite textual evidence to analyze explicit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spacing w:line="260" w:lineRule="exact"/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</w:rPr>
              <w:t>Analyze key ideas and details as evidence of understanding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</w:rPr>
              <w:t>Reflect on key ideas and details as evidence of understanding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0973BD">
              <w:rPr>
                <w:rFonts w:ascii="Arial Narrow" w:eastAsia="MyriadPro-Regular" w:hAnsi="Arial Narrow" w:cs="Arial"/>
                <w:b/>
              </w:rPr>
              <w:t>5.W.9b</w:t>
            </w:r>
            <w:r w:rsidRPr="0029474D">
              <w:rPr>
                <w:rFonts w:ascii="Arial Narrow" w:eastAsia="MyriadPro-Regular" w:hAnsi="Arial Narrow" w:cs="Arial"/>
              </w:rPr>
              <w:t>. Apply grade 5 Reading standards to informational texts (e.g., “Explain how an author uses reasons and evidence to support particular points in a text, identifying which reasons and evidence support which point[s]”).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key ideas and details to support conclusions.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Cite textual evidence to analyze explicit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Draw evidence as support for research.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key ideas and details as evidence of understanding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Reflect on key ideas and details as evidence of understanding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W.10. Write routinely over extended time frames (time for research, reflection, and revision) and shorter time frames (a single sitting or a day or two) for a range of discipline-specific tasks, purposes, and audiences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the various purposes for writing.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and understand different genres or purposes for writing.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when to write for short or extended time frames.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for various purposes and to various audiences for short or extended time frames.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Write for a range of discipline specific tasks, purposes, and audiences.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4F66D3" w:rsidRPr="0029474D" w:rsidRDefault="004F66D3" w:rsidP="00400743">
            <w:pPr>
              <w:jc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Speaking and Listening (SL)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02DE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 Narrow" w:eastAsia="SimSun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</w:rPr>
              <w:t>SL.1. Engage effectively in a range of collaborative discussions (one-on-one, in groups, and teacher-led) with diverse partners on grade 5 topics and texts, building on others’ ideas and expressing their own clearly.</w:t>
            </w:r>
          </w:p>
          <w:p w:rsidR="004F66D3" w:rsidRPr="002B4182" w:rsidRDefault="004F66D3" w:rsidP="00902DEA">
            <w:pPr>
              <w:widowControl w:val="0"/>
              <w:suppressAutoHyphens/>
              <w:autoSpaceDE w:val="0"/>
              <w:autoSpaceDN w:val="0"/>
              <w:adjustRightInd w:val="0"/>
              <w:ind w:left="335" w:hanging="360"/>
              <w:textAlignment w:val="center"/>
              <w:rPr>
                <w:rFonts w:ascii="Arial Narrow" w:eastAsia="SimSun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</w:rPr>
              <w:t>•</w:t>
            </w:r>
            <w:r w:rsidRPr="002B4182">
              <w:rPr>
                <w:rFonts w:ascii="Arial Narrow" w:eastAsia="SimSun" w:hAnsi="Arial Narrow" w:cs="Arial"/>
                <w:b/>
              </w:rPr>
              <w:tab/>
              <w:t>Come to discussions prepared, having read or studied required material; explicitly draw on that preparation and other information known about the topic to explore ideas under discussion.</w:t>
            </w:r>
          </w:p>
          <w:p w:rsidR="004F66D3" w:rsidRPr="002B4182" w:rsidRDefault="004F66D3" w:rsidP="00902DEA">
            <w:pPr>
              <w:widowControl w:val="0"/>
              <w:suppressAutoHyphens/>
              <w:autoSpaceDE w:val="0"/>
              <w:autoSpaceDN w:val="0"/>
              <w:adjustRightInd w:val="0"/>
              <w:ind w:left="335" w:hanging="360"/>
              <w:textAlignment w:val="center"/>
              <w:rPr>
                <w:rFonts w:ascii="Arial Narrow" w:eastAsia="SimSun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</w:rPr>
              <w:t>•</w:t>
            </w:r>
            <w:r w:rsidRPr="002B4182">
              <w:rPr>
                <w:rFonts w:ascii="Arial Narrow" w:eastAsia="SimSun" w:hAnsi="Arial Narrow" w:cs="Arial"/>
                <w:b/>
              </w:rPr>
              <w:tab/>
              <w:t>Follow agreed-upon rules for discussions and carry out assigned roles.</w:t>
            </w:r>
          </w:p>
          <w:p w:rsidR="004F66D3" w:rsidRPr="002B4182" w:rsidRDefault="004F66D3" w:rsidP="00902DEA">
            <w:pPr>
              <w:widowControl w:val="0"/>
              <w:suppressAutoHyphens/>
              <w:autoSpaceDE w:val="0"/>
              <w:autoSpaceDN w:val="0"/>
              <w:adjustRightInd w:val="0"/>
              <w:ind w:left="335" w:hanging="360"/>
              <w:textAlignment w:val="center"/>
              <w:rPr>
                <w:rFonts w:ascii="Arial Narrow" w:eastAsia="SimSun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</w:rPr>
              <w:t>•</w:t>
            </w:r>
            <w:r w:rsidRPr="002B4182">
              <w:rPr>
                <w:rFonts w:ascii="Arial Narrow" w:eastAsia="SimSun" w:hAnsi="Arial Narrow" w:cs="Arial"/>
                <w:b/>
              </w:rPr>
              <w:tab/>
              <w:t>Pose and respond to specific questions by making comments that contribute to the discussion and elaborate on the remarks of others.</w:t>
            </w:r>
          </w:p>
          <w:p w:rsidR="004F66D3" w:rsidRPr="0029474D" w:rsidRDefault="004F66D3" w:rsidP="00902DEA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•</w:t>
            </w: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ab/>
              <w:t>Review the key ideas expressed and draw conclusions in light of information and knowledge gained from the discussions.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key ideas from reading material.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Relate information read to discussion topics.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Engage in discussions by sharing 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knowledge.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ways to listen effectively.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Describe discussion rules and roles.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key ideas presented during discussion.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Evaluate implementation of discussion rules and roles.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Listen actively to discussions and presentations.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Follow agreed-upon rules during discussion.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Carry out assigned roles during 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discussions.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Know how to pose questions and provide feedback.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Formulate questions and responses based on discussion.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Justify responses with evidence to support reasoning.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Pose and respond to specific questions to clarify understanding.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Connect comments to others’ 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remarks.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C087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topics using personal ideas, opinions, and reasoning.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Express ideas clearly.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 xml:space="preserve">SL.2. </w:t>
            </w:r>
            <w:r w:rsidRPr="002B4182">
              <w:rPr>
                <w:rFonts w:ascii="Arial Narrow" w:eastAsia="MyriadPro-Regular" w:hAnsi="Arial Narrow" w:cs="Arial"/>
                <w:b/>
              </w:rPr>
              <w:t>Summarize a written text read aloud or information presented in diverse media and formats, including visually, quantitatively, and orally.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summarize.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Summarize a written text read aloud.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Summarize information presented in diverse media visually, quantitatively, and orally.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SL.3.</w:t>
            </w:r>
            <w:r w:rsidRPr="002B4182">
              <w:rPr>
                <w:rFonts w:ascii="Arial Narrow" w:eastAsia="MyriadPro-Regular" w:hAnsi="Arial Narrow" w:cs="Arial"/>
                <w:b/>
              </w:rPr>
              <w:t xml:space="preserve"> Summarize the points a speaker makes and explain how each claim is supported by reasons and evidence.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speaker’s points, claims, reasons, or evidence.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summarize.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Summarize speaker’s points.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how a speaker’s claim is supported.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SL.4.</w:t>
            </w:r>
            <w:r w:rsidRPr="002B4182">
              <w:rPr>
                <w:rFonts w:ascii="Arial Narrow" w:eastAsia="MyriadPro-Regular" w:hAnsi="Arial Narrow" w:cs="Arial"/>
                <w:b/>
              </w:rPr>
              <w:t xml:space="preserve"> 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topic of a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 opinion and facts.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descriptive details.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appropriate facts and details to support ideas or themes.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Clearly pronounce and enunciate words at an understandable pace.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Speak clearly at an understandable pace while reporting on a topic or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Speak clearly at an understandable pace while presenting an opinion.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Sequence ideas logically.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logical sequencing and appropriate facts and relevant, descriptive details that support the main idea while speaking.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SL.5.</w:t>
            </w:r>
            <w:r w:rsidRPr="002B4182">
              <w:rPr>
                <w:rFonts w:ascii="Arial Narrow" w:eastAsia="MyriadPro-Regular" w:hAnsi="Arial Narrow" w:cs="Arial"/>
                <w:b/>
              </w:rPr>
              <w:t xml:space="preserve"> Include multimedia components (e.g., graphics, sound) and visual displays in presentations when appropriate to enhance the development of main ideas or themes.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multimedia components.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when it is appropriate to add graphics, sound, or visual displays.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Add graphics, sound, and visual displays to enhance the main idea or theme.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02DEA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</w:rPr>
              <w:t>5.SL.6</w:t>
            </w:r>
            <w:r w:rsidR="002B4182" w:rsidRPr="002B4182">
              <w:rPr>
                <w:rFonts w:ascii="Arial Narrow" w:eastAsia="MyriadPro-Regular" w:hAnsi="Arial Narrow" w:cs="Arial"/>
                <w:b/>
              </w:rPr>
              <w:t xml:space="preserve">  </w:t>
            </w:r>
            <w:r w:rsidRPr="002B4182">
              <w:rPr>
                <w:rFonts w:ascii="Arial Narrow" w:eastAsia="MyriadPro-Regular" w:hAnsi="Arial Narrow" w:cs="Arial"/>
                <w:b/>
              </w:rPr>
              <w:t>Adapt speech to a variety of contexts and tasks, using formal English when appropriate to task and situation. (See grade 5 Language standards 1 and 3 for specific expectations.)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audience, task, and situation.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characteristics of formal and informal speaking.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Distinguish between formal and informal speech.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Analyze situation to determine appropriate speech use.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formal and informal speech appropriately.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  <w:vAlign w:val="center"/>
          </w:tcPr>
          <w:p w:rsidR="004F66D3" w:rsidRPr="0029474D" w:rsidRDefault="004F66D3" w:rsidP="006464A4">
            <w:pPr>
              <w:jc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Language (L)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spacing w:val="2"/>
                <w:lang w:eastAsia="zh-CN"/>
              </w:rPr>
              <w:t>L.1. Demonstrate command of the conventions of standard English grammar and usage when writing or speaking.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</w:rPr>
              <w:lastRenderedPageBreak/>
              <w:t>5.L.1a.</w:t>
            </w:r>
            <w:r w:rsidRPr="0029474D">
              <w:rPr>
                <w:rFonts w:ascii="Arial Narrow" w:eastAsia="MyriadPro-Regular" w:hAnsi="Arial Narrow" w:cs="Arial"/>
              </w:rPr>
              <w:t xml:space="preserve"> Explain the function of conjunctions, prepositions, and interjections in general and their function in particular sentences.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relative conjunctions &amp; correlative conjunctions.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function of conjunctions.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interjections.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function of interjections.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prepositions.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function prepositions.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  <w:lang w:eastAsia="zh-CN"/>
              </w:rPr>
              <w:t>5.L.1b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. Form and use the perfect (e.g., I had walked; I have walked; I will have walked) verb tenses.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perfect verb tenses.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when/how to form perfect verb tense (b).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perfect verb tenses (b).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  <w:lang w:eastAsia="zh-CN"/>
              </w:rPr>
              <w:t>5.L.1c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. Use verb tense to convey various times, sequences, states, and conditions.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inappropriate changes in verb tense [c].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verb tense to convey various times, sequences, states, or conditions [c].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  <w:lang w:eastAsia="zh-CN"/>
              </w:rPr>
              <w:t>5.L.1d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. Recognize and correct inappropriate shifts in verb tense.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Correct inappropriate changes in verb tense.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  <w:lang w:eastAsia="zh-CN"/>
              </w:rPr>
              <w:t>5.L.1e</w:t>
            </w:r>
            <w:r w:rsidRPr="0029474D">
              <w:rPr>
                <w:rFonts w:ascii="Arial Narrow" w:eastAsia="MyriadPro-Regular" w:hAnsi="Arial Narrow" w:cs="Arial"/>
                <w:lang w:eastAsia="zh-CN"/>
              </w:rPr>
              <w:t>. Use correlative conjunctions (e.g., either/or, neither/nor).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correlative conjunctions (e).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2B4182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B41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L.2. Demonstrate command of the conventions of standard English capitalization, punctuat</w:t>
            </w:r>
            <w:r w:rsidR="002B418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ion, and spelling when writing.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6464A4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  <w:kern w:val="16"/>
              </w:rPr>
              <w:t>5.L.2a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. Use a punctuation to separate items in a series.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B593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5.L.2b.</w:t>
            </w:r>
            <w:r w:rsidRPr="0029474D">
              <w:rPr>
                <w:rFonts w:ascii="Arial Narrow" w:eastAsia="MyriadPro-Regular" w:hAnsi="Arial Narrow" w:cs="Arial"/>
              </w:rPr>
              <w:t xml:space="preserve"> Use a comma to separate an introductory element from the rest of the sentence to indicate titles of works.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B593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5.L.2c.</w:t>
            </w:r>
            <w:r w:rsidRPr="0029474D">
              <w:rPr>
                <w:rFonts w:ascii="Arial Narrow" w:eastAsia="MyriadPro-Regular" w:hAnsi="Arial Narrow" w:cs="Arial"/>
              </w:rPr>
              <w:t xml:space="preserve"> Use a comma to set off the words yes and no (e.g., Yes, thank you), to set off a tag question from the rest of the sentence (e.g., It’s true, isn’t 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it?), and to indicate direct address (e.g., Is that you, Steve?).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5.L.2d</w:t>
            </w:r>
            <w:r w:rsidRPr="0029474D">
              <w:rPr>
                <w:rFonts w:ascii="Arial Narrow" w:eastAsia="MyriadPro-Regular" w:hAnsi="Arial Narrow" w:cs="Arial"/>
              </w:rPr>
              <w:t>. Use underlining, quotation marks, or italics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7229ED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 Narrow" w:hAnsi="Arial Narrow" w:cs="Arial"/>
                <w:b/>
              </w:rPr>
            </w:pPr>
            <w:r w:rsidRPr="0029474D">
              <w:rPr>
                <w:rFonts w:ascii="Arial Narrow" w:eastAsia="SimSun" w:hAnsi="Arial Narrow" w:cs="Arial"/>
                <w:spacing w:val="2"/>
              </w:rPr>
              <w:t>L.3. Use knowledge of language and its conventions when writing, speaking, reading, or listening.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B4182" w:rsidRDefault="004F66D3" w:rsidP="00D36000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MyriadPro-Regular" w:hAnsi="Arial Narrow" w:cs="Arial"/>
                <w:b/>
                <w:kern w:val="16"/>
              </w:rPr>
              <w:t>5.L.3a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>. Expand, combine, and reduce sentences for meaning, reader/listener interest, and style.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B4182" w:rsidRDefault="004F66D3" w:rsidP="007229ED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MyriadPro-Regular" w:hAnsi="Arial Narrow" w:cs="Arial"/>
                <w:b/>
                <w:kern w:val="16"/>
              </w:rPr>
              <w:t>5.L.3b.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 xml:space="preserve"> Compare and contrast the varieties of English (e.g., dialects, registers) used in stories.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  <w:kern w:val="16"/>
              </w:rPr>
              <w:t>5.L.3b.</w:t>
            </w:r>
            <w:r w:rsidRPr="0029474D">
              <w:rPr>
                <w:rFonts w:ascii="Arial Narrow" w:eastAsia="MyriadPro-Regular" w:hAnsi="Arial Narrow" w:cs="Arial"/>
                <w:kern w:val="16"/>
              </w:rPr>
              <w:t xml:space="preserve"> Compare and contrast the varieties of English (e.g., dialects, registers) used in dramas.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  <w:b/>
              </w:rPr>
              <w:t>5.L.3b.</w:t>
            </w:r>
            <w:r w:rsidRPr="0029474D">
              <w:rPr>
                <w:rFonts w:ascii="Arial Narrow" w:eastAsia="MyriadPro-Regular" w:hAnsi="Arial Narrow" w:cs="Arial"/>
              </w:rPr>
              <w:t xml:space="preserve"> Compare and contrast the varieties of English (e.g., dialects, registers) used in poems.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417" w:type="dxa"/>
            <w:gridSpan w:val="4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CC.5.L.4.a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2B4182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>Vocabulary Acquisition and Use: Use context (e.g., cause/effect relationships and comparisons in text) as a clue to the meaning of a word or phrase.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 xml:space="preserve">Identify common context clues. 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81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meaning of words by examining a text.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81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CC.5.L.4.b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Vocabulary Acquisition and Use: Use common, grade-appropriate Greek and Latin affixes and roots as clues to th</w:t>
            </w:r>
            <w:r w:rsidRPr="0029474D">
              <w:rPr>
                <w:rFonts w:ascii="Arial Narrow" w:eastAsia="SimSun" w:hAnsi="Arial Narrow" w:cs="Arial"/>
                <w:shd w:val="clear" w:color="auto" w:fill="CCC0D9" w:themeFill="accent4" w:themeFillTint="66"/>
                <w:lang w:eastAsia="zh-CN"/>
              </w:rPr>
              <w:t>e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meaning of a word (e.g., photograph, photosynthesis).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and define Greek and Latin affixes and roots.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Determine the meaning of words using Greek and Latin affixes and roots.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lastRenderedPageBreak/>
              <w:t>Choose from a range of vocabulary strategies to determine a word’s meaning.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MyriadPro-Regular" w:hAnsi="Arial Narrow" w:cs="Arial"/>
                <w:b/>
              </w:rPr>
              <w:t>5.L.4c</w:t>
            </w:r>
            <w:r w:rsidRPr="0029474D">
              <w:rPr>
                <w:rFonts w:ascii="Arial Narrow" w:eastAsia="MyriadPro-Regular" w:hAnsi="Arial Narrow" w:cs="Arial"/>
              </w:rPr>
              <w:t>. Consult refer</w:t>
            </w:r>
            <w:r w:rsidRPr="0029474D">
              <w:rPr>
                <w:rFonts w:ascii="Arial Narrow" w:eastAsia="MyriadPro-Regular" w:hAnsi="Arial Narrow" w:cs="Arial"/>
                <w:shd w:val="clear" w:color="auto" w:fill="CCC0D9" w:themeFill="accent4" w:themeFillTint="66"/>
              </w:rPr>
              <w:t>e</w:t>
            </w:r>
            <w:r w:rsidRPr="0029474D">
              <w:rPr>
                <w:rFonts w:ascii="Arial Narrow" w:eastAsia="MyriadPro-Regular" w:hAnsi="Arial Narrow" w:cs="Arial"/>
              </w:rPr>
              <w:t>nce materials (e.g., dictionaries, glossaries, thesauruses), both print and digital, to find the pronunciation and determine or clarify the precise meaning of key words and phrases.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D36000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common reference materials (print and digital) (e.g., dictionaries, glossaries, thesauruses).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reference materials to find pronunciation.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Use reference materials to find meaning.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L.5.</w:t>
            </w:r>
            <w:r w:rsidRPr="0029474D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29474D">
              <w:rPr>
                <w:rFonts w:ascii="Arial Narrow" w:eastAsia="SimSun" w:hAnsi="Arial Narrow" w:cs="Arial"/>
                <w:b/>
                <w:lang w:eastAsia="zh-CN"/>
              </w:rPr>
              <w:t>Demonstrate understanding of figurative language, word relationships, and nuances in word meanings.</w:t>
            </w: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2B4182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L5.a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4F66D3" w:rsidRPr="0029474D">
              <w:rPr>
                <w:rFonts w:ascii="Arial Narrow" w:eastAsia="SimSun" w:hAnsi="Arial Narrow" w:cs="Arial"/>
                <w:lang w:eastAsia="zh-CN"/>
              </w:rPr>
              <w:t>Interpret figurative language, including similes and metaphors, in context.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similes.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Interpret figurative language using similes.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metaphors.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Interpret figurative language using similes and metaphors.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2B4182" w:rsidP="009E7E5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SimSun" w:hAnsi="Arial Narrow" w:cs="Arial"/>
                <w:b/>
                <w:lang w:eastAsia="zh-CN"/>
              </w:rPr>
              <w:t>L5.b</w:t>
            </w:r>
            <w:r w:rsidR="004F66D3" w:rsidRPr="0029474D">
              <w:rPr>
                <w:rFonts w:ascii="Arial Narrow" w:eastAsia="SimSun" w:hAnsi="Arial Narrow" w:cs="Arial"/>
                <w:lang w:eastAsia="zh-CN"/>
              </w:rPr>
              <w:t xml:space="preserve"> Recognize and explain the meaning of common idioms, adages, and proverbs.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idioms.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meanings of idioms.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adages.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meanings of adages.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Recognize proverbs.</w:t>
            </w:r>
          </w:p>
          <w:p w:rsidR="004F66D3" w:rsidRPr="0029474D" w:rsidRDefault="004F66D3" w:rsidP="007229ED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Explain the meanings of proverbs.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9474D" w:rsidRDefault="002B4182" w:rsidP="009E7E5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SimSun" w:hAnsi="Arial Narrow" w:cs="Arial"/>
                <w:b/>
                <w:lang w:eastAsia="zh-CN"/>
              </w:rPr>
              <w:t>L5.c</w:t>
            </w:r>
            <w:r w:rsidR="004F66D3" w:rsidRPr="0029474D">
              <w:rPr>
                <w:rFonts w:ascii="Arial Narrow" w:eastAsia="SimSun" w:hAnsi="Arial Narrow" w:cs="Arial"/>
                <w:lang w:eastAsia="zh-CN"/>
              </w:rPr>
              <w:t xml:space="preserve"> Use the relationship between particular words (e.g., synonyms, antonyms, homographs) to better understand each of the words.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Define homograph.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synonyms.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Utilize synonyms.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287656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antonyms.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Utilize antonyms.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Identify homographs.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Arial"/>
              </w:rPr>
            </w:pPr>
            <w:r w:rsidRPr="0029474D">
              <w:rPr>
                <w:rFonts w:ascii="Arial Narrow" w:eastAsia="MyriadPro-Regular" w:hAnsi="Arial Narrow" w:cs="Arial"/>
              </w:rPr>
              <w:t>Utilize homographs.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11022" w:type="dxa"/>
            <w:gridSpan w:val="11"/>
            <w:shd w:val="clear" w:color="auto" w:fill="auto"/>
          </w:tcPr>
          <w:p w:rsidR="004F66D3" w:rsidRPr="002B4182" w:rsidRDefault="004F66D3" w:rsidP="009E7E52">
            <w:pPr>
              <w:rPr>
                <w:rFonts w:ascii="Arial Narrow" w:hAnsi="Arial Narrow" w:cs="Arial"/>
                <w:b/>
              </w:rPr>
            </w:pPr>
            <w:r w:rsidRPr="002B4182">
              <w:rPr>
                <w:rFonts w:ascii="Arial Narrow" w:eastAsia="SimSun" w:hAnsi="Arial Narrow" w:cs="Arial"/>
                <w:b/>
                <w:lang w:eastAsia="zh-CN"/>
              </w:rPr>
              <w:t>L.6. 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rPr>
                <w:rFonts w:ascii="Arial Narrow" w:hAnsi="Arial Narrow" w:cs="Arial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Acquire grade appropriate general academic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 w:cs="Arial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Use grade appropriate general academic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7229ED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Acquire grade appropriate domain-specific academic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67D93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Use grade appropriate domain-specific academic words.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B5934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Know words that signal contrast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67D93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Use vocabulary that signals contrast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B5934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Use words that signal addition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67D93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Know words that signal addition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4B5934">
            <w:pPr>
              <w:rPr>
                <w:rFonts w:ascii="Arial Narrow" w:hAnsi="Arial Narrow"/>
              </w:rPr>
            </w:pPr>
            <w:r w:rsidRPr="0029474D">
              <w:rPr>
                <w:rFonts w:ascii="Arial Narrow" w:eastAsia="SimSun" w:hAnsi="Arial Narrow" w:cs="Arial"/>
                <w:kern w:val="16"/>
                <w:lang w:eastAsia="zh-CN"/>
              </w:rPr>
              <w:t>Use vocabulary that signals logical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  <w:tr w:rsidR="0029474D" w:rsidRPr="0029474D" w:rsidTr="0029474D">
        <w:trPr>
          <w:trHeight w:val="20"/>
        </w:trPr>
        <w:tc>
          <w:tcPr>
            <w:tcW w:w="6048" w:type="dxa"/>
            <w:shd w:val="clear" w:color="auto" w:fill="auto"/>
          </w:tcPr>
          <w:p w:rsidR="004F66D3" w:rsidRPr="0029474D" w:rsidRDefault="004F66D3" w:rsidP="00B67D93">
            <w:pPr>
              <w:rPr>
                <w:rFonts w:ascii="Arial Narrow" w:eastAsia="SimSun" w:hAnsi="Arial Narrow" w:cs="Arial"/>
                <w:kern w:val="16"/>
                <w:lang w:eastAsia="zh-CN"/>
              </w:rPr>
            </w:pPr>
            <w:r w:rsidRPr="0029474D">
              <w:rPr>
                <w:rFonts w:ascii="Arial Narrow" w:eastAsia="SimSun" w:hAnsi="Arial Narrow" w:cs="Arial"/>
                <w:lang w:eastAsia="zh-CN"/>
              </w:rPr>
              <w:t>Use words that signal logical relationships.</w:t>
            </w: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3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4F66D3" w:rsidRPr="0029474D" w:rsidRDefault="004F66D3" w:rsidP="009E7E52">
            <w:pPr>
              <w:rPr>
                <w:rFonts w:ascii="Arial Narrow" w:hAnsi="Arial Narrow"/>
              </w:rPr>
            </w:pPr>
          </w:p>
        </w:tc>
      </w:tr>
    </w:tbl>
    <w:p w:rsidR="00613484" w:rsidRPr="0029474D" w:rsidRDefault="00613484" w:rsidP="004B5934">
      <w:pPr>
        <w:rPr>
          <w:rFonts w:ascii="Arial Narrow" w:hAnsi="Arial Narrow"/>
        </w:rPr>
      </w:pPr>
    </w:p>
    <w:sectPr w:rsidR="00613484" w:rsidRPr="0029474D" w:rsidSect="0061348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56" w:rsidRDefault="00287656" w:rsidP="009F663D">
      <w:pPr>
        <w:spacing w:after="0" w:line="240" w:lineRule="auto"/>
      </w:pPr>
      <w:r>
        <w:separator/>
      </w:r>
    </w:p>
  </w:endnote>
  <w:endnote w:type="continuationSeparator" w:id="0">
    <w:p w:rsidR="00287656" w:rsidRDefault="00287656" w:rsidP="009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48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7656" w:rsidRPr="00851DE6" w:rsidRDefault="00287656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73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851DE6">
              <w:rPr>
                <w:b/>
                <w:bCs/>
                <w:sz w:val="24"/>
                <w:szCs w:val="24"/>
              </w:rPr>
              <w:t xml:space="preserve">                 Revised: June 12</w:t>
            </w:r>
            <w:r>
              <w:rPr>
                <w:b/>
                <w:bCs/>
                <w:sz w:val="24"/>
                <w:szCs w:val="24"/>
              </w:rPr>
              <w:t>, 2015</w:t>
            </w:r>
          </w:p>
        </w:sdtContent>
      </w:sdt>
    </w:sdtContent>
  </w:sdt>
  <w:p w:rsidR="00287656" w:rsidRDefault="00287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56" w:rsidRDefault="00287656" w:rsidP="009F663D">
      <w:pPr>
        <w:spacing w:after="0" w:line="240" w:lineRule="auto"/>
      </w:pPr>
      <w:r>
        <w:separator/>
      </w:r>
    </w:p>
  </w:footnote>
  <w:footnote w:type="continuationSeparator" w:id="0">
    <w:p w:rsidR="00287656" w:rsidRDefault="00287656" w:rsidP="009F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6" w:rsidRDefault="00287656" w:rsidP="00CD325E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88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i/>
          <w:sz w:val="32"/>
          <w:szCs w:val="32"/>
        </w:rPr>
        <w:alias w:val="Title"/>
        <w:id w:val="77738743"/>
        <w:placeholder>
          <w:docPart w:val="7CE5846DF4AE4B8597C1643D2DFAA98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80EBC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5th Grade English Language Arts Curriculum Checklist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tbl>
    <w:tblPr>
      <w:tblStyle w:val="TableGrid"/>
      <w:tblW w:w="11051" w:type="dxa"/>
      <w:tblLayout w:type="fixed"/>
      <w:tblLook w:val="04A0" w:firstRow="1" w:lastRow="0" w:firstColumn="1" w:lastColumn="0" w:noHBand="0" w:noVBand="1"/>
    </w:tblPr>
    <w:tblGrid>
      <w:gridCol w:w="6048"/>
      <w:gridCol w:w="306"/>
      <w:gridCol w:w="306"/>
      <w:gridCol w:w="306"/>
      <w:gridCol w:w="306"/>
      <w:gridCol w:w="306"/>
      <w:gridCol w:w="3473"/>
    </w:tblGrid>
    <w:tr w:rsidR="00287656" w:rsidRPr="0067036D" w:rsidTr="000973BD">
      <w:trPr>
        <w:cantSplit/>
        <w:trHeight w:val="1223"/>
      </w:trPr>
      <w:tc>
        <w:tcPr>
          <w:tcW w:w="6048" w:type="dxa"/>
        </w:tcPr>
        <w:p w:rsidR="00287656" w:rsidRPr="0067036D" w:rsidRDefault="00287656" w:rsidP="009E7E52">
          <w:pPr>
            <w:rPr>
              <w:rFonts w:ascii="Arial Narrow" w:hAnsi="Arial Narrow"/>
            </w:rPr>
          </w:pPr>
        </w:p>
      </w:tc>
      <w:tc>
        <w:tcPr>
          <w:tcW w:w="306" w:type="dxa"/>
          <w:shd w:val="clear" w:color="auto" w:fill="auto"/>
          <w:textDirection w:val="btLr"/>
          <w:vAlign w:val="center"/>
        </w:tcPr>
        <w:p w:rsidR="00287656" w:rsidRPr="0067036D" w:rsidRDefault="00287656" w:rsidP="00DE19E9">
          <w:pPr>
            <w:ind w:left="113" w:right="113"/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Introduce</w:t>
          </w:r>
        </w:p>
      </w:tc>
      <w:tc>
        <w:tcPr>
          <w:tcW w:w="306" w:type="dxa"/>
          <w:shd w:val="clear" w:color="auto" w:fill="auto"/>
          <w:textDirection w:val="btLr"/>
          <w:vAlign w:val="center"/>
        </w:tcPr>
        <w:p w:rsidR="00287656" w:rsidRPr="0067036D" w:rsidRDefault="00287656" w:rsidP="00DE19E9">
          <w:pPr>
            <w:ind w:left="113" w:right="113"/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Reinforce</w:t>
          </w:r>
        </w:p>
      </w:tc>
      <w:tc>
        <w:tcPr>
          <w:tcW w:w="306" w:type="dxa"/>
          <w:shd w:val="clear" w:color="auto" w:fill="auto"/>
          <w:textDirection w:val="btLr"/>
          <w:vAlign w:val="center"/>
        </w:tcPr>
        <w:p w:rsidR="00287656" w:rsidRPr="0067036D" w:rsidRDefault="00287656" w:rsidP="00DE19E9">
          <w:pPr>
            <w:ind w:left="113" w:right="113"/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Assess</w:t>
          </w:r>
        </w:p>
      </w:tc>
      <w:tc>
        <w:tcPr>
          <w:tcW w:w="306" w:type="dxa"/>
          <w:textDirection w:val="btLr"/>
          <w:vAlign w:val="center"/>
        </w:tcPr>
        <w:p w:rsidR="00287656" w:rsidRPr="0067036D" w:rsidRDefault="00287656" w:rsidP="00DE19E9">
          <w:pPr>
            <w:ind w:left="113" w:right="113"/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ReTeach</w:t>
          </w:r>
        </w:p>
      </w:tc>
      <w:tc>
        <w:tcPr>
          <w:tcW w:w="306" w:type="dxa"/>
          <w:textDirection w:val="btLr"/>
          <w:vAlign w:val="center"/>
        </w:tcPr>
        <w:p w:rsidR="00287656" w:rsidRPr="0067036D" w:rsidRDefault="00287656" w:rsidP="00DE19E9">
          <w:pPr>
            <w:ind w:left="113" w:right="113"/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Re -Assess</w:t>
          </w:r>
        </w:p>
      </w:tc>
      <w:tc>
        <w:tcPr>
          <w:tcW w:w="3473" w:type="dxa"/>
          <w:vAlign w:val="bottom"/>
        </w:tcPr>
        <w:p w:rsidR="00287656" w:rsidRPr="0067036D" w:rsidRDefault="00287656" w:rsidP="009E7E52">
          <w:pPr>
            <w:jc w:val="center"/>
            <w:rPr>
              <w:rFonts w:ascii="Arial Narrow" w:hAnsi="Arial Narrow" w:cs="Arial"/>
              <w:b/>
            </w:rPr>
          </w:pPr>
          <w:r w:rsidRPr="0067036D">
            <w:rPr>
              <w:rFonts w:ascii="Arial Narrow" w:hAnsi="Arial Narrow" w:cs="Arial"/>
              <w:b/>
            </w:rPr>
            <w:t>Notes</w:t>
          </w:r>
        </w:p>
      </w:tc>
    </w:tr>
  </w:tbl>
  <w:p w:rsidR="00287656" w:rsidRDefault="00287656" w:rsidP="009E7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DB"/>
    <w:multiLevelType w:val="hybridMultilevel"/>
    <w:tmpl w:val="318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20A"/>
    <w:multiLevelType w:val="hybridMultilevel"/>
    <w:tmpl w:val="7382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03DC1"/>
    <w:multiLevelType w:val="hybridMultilevel"/>
    <w:tmpl w:val="AE36E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C594F"/>
    <w:multiLevelType w:val="hybridMultilevel"/>
    <w:tmpl w:val="915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B0AF4"/>
    <w:multiLevelType w:val="hybridMultilevel"/>
    <w:tmpl w:val="D6E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5260"/>
    <w:multiLevelType w:val="hybridMultilevel"/>
    <w:tmpl w:val="025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39D8"/>
    <w:multiLevelType w:val="hybridMultilevel"/>
    <w:tmpl w:val="C7AA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0BCB"/>
    <w:multiLevelType w:val="hybridMultilevel"/>
    <w:tmpl w:val="970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776C"/>
    <w:multiLevelType w:val="hybridMultilevel"/>
    <w:tmpl w:val="3A7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27B4"/>
    <w:multiLevelType w:val="hybridMultilevel"/>
    <w:tmpl w:val="69A0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86062"/>
    <w:multiLevelType w:val="hybridMultilevel"/>
    <w:tmpl w:val="4E10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0130"/>
    <w:multiLevelType w:val="hybridMultilevel"/>
    <w:tmpl w:val="628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D276B"/>
    <w:multiLevelType w:val="hybridMultilevel"/>
    <w:tmpl w:val="01D8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2C4A"/>
    <w:multiLevelType w:val="hybridMultilevel"/>
    <w:tmpl w:val="4A0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527B4"/>
    <w:multiLevelType w:val="hybridMultilevel"/>
    <w:tmpl w:val="C21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619D"/>
    <w:multiLevelType w:val="hybridMultilevel"/>
    <w:tmpl w:val="3DC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81AF2"/>
    <w:multiLevelType w:val="hybridMultilevel"/>
    <w:tmpl w:val="C74A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0ACF"/>
    <w:multiLevelType w:val="hybridMultilevel"/>
    <w:tmpl w:val="AD42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47282"/>
    <w:multiLevelType w:val="hybridMultilevel"/>
    <w:tmpl w:val="863C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2802"/>
    <w:multiLevelType w:val="hybridMultilevel"/>
    <w:tmpl w:val="927A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A41F5"/>
    <w:multiLevelType w:val="hybridMultilevel"/>
    <w:tmpl w:val="0420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5309B"/>
    <w:multiLevelType w:val="hybridMultilevel"/>
    <w:tmpl w:val="8FEC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81FD3"/>
    <w:multiLevelType w:val="hybridMultilevel"/>
    <w:tmpl w:val="532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7800AD"/>
    <w:multiLevelType w:val="hybridMultilevel"/>
    <w:tmpl w:val="58D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AE9"/>
    <w:multiLevelType w:val="hybridMultilevel"/>
    <w:tmpl w:val="AB6E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B5E32"/>
    <w:multiLevelType w:val="hybridMultilevel"/>
    <w:tmpl w:val="E52ED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2"/>
  </w:num>
  <w:num w:numId="6">
    <w:abstractNumId w:val="19"/>
  </w:num>
  <w:num w:numId="7">
    <w:abstractNumId w:val="25"/>
  </w:num>
  <w:num w:numId="8">
    <w:abstractNumId w:val="16"/>
  </w:num>
  <w:num w:numId="9">
    <w:abstractNumId w:val="23"/>
  </w:num>
  <w:num w:numId="10">
    <w:abstractNumId w:val="5"/>
  </w:num>
  <w:num w:numId="11">
    <w:abstractNumId w:val="7"/>
  </w:num>
  <w:num w:numId="12">
    <w:abstractNumId w:val="14"/>
  </w:num>
  <w:num w:numId="13">
    <w:abstractNumId w:val="21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12"/>
  </w:num>
  <w:num w:numId="19">
    <w:abstractNumId w:val="0"/>
  </w:num>
  <w:num w:numId="20">
    <w:abstractNumId w:val="24"/>
  </w:num>
  <w:num w:numId="21">
    <w:abstractNumId w:val="20"/>
  </w:num>
  <w:num w:numId="22">
    <w:abstractNumId w:val="2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4"/>
    <w:rsid w:val="000007CD"/>
    <w:rsid w:val="00003223"/>
    <w:rsid w:val="00015776"/>
    <w:rsid w:val="0001735A"/>
    <w:rsid w:val="00023750"/>
    <w:rsid w:val="00024CBB"/>
    <w:rsid w:val="00033EA5"/>
    <w:rsid w:val="00036E35"/>
    <w:rsid w:val="00040476"/>
    <w:rsid w:val="00040C24"/>
    <w:rsid w:val="00047A2F"/>
    <w:rsid w:val="00051D14"/>
    <w:rsid w:val="00053A13"/>
    <w:rsid w:val="000565A5"/>
    <w:rsid w:val="00066F3D"/>
    <w:rsid w:val="00072CB0"/>
    <w:rsid w:val="00074D7E"/>
    <w:rsid w:val="00075925"/>
    <w:rsid w:val="00075D2B"/>
    <w:rsid w:val="00076F9B"/>
    <w:rsid w:val="00077F15"/>
    <w:rsid w:val="0008760C"/>
    <w:rsid w:val="00093DCB"/>
    <w:rsid w:val="000948E4"/>
    <w:rsid w:val="00094A92"/>
    <w:rsid w:val="00094E7B"/>
    <w:rsid w:val="00095ED5"/>
    <w:rsid w:val="000973BD"/>
    <w:rsid w:val="000B2B0E"/>
    <w:rsid w:val="000B6593"/>
    <w:rsid w:val="000C282A"/>
    <w:rsid w:val="000D6C03"/>
    <w:rsid w:val="000D6E74"/>
    <w:rsid w:val="000E4D86"/>
    <w:rsid w:val="000E6A5F"/>
    <w:rsid w:val="000F5481"/>
    <w:rsid w:val="000F69FB"/>
    <w:rsid w:val="000F75AA"/>
    <w:rsid w:val="00103F03"/>
    <w:rsid w:val="00112EDE"/>
    <w:rsid w:val="0011330A"/>
    <w:rsid w:val="001147AE"/>
    <w:rsid w:val="00117F60"/>
    <w:rsid w:val="001250A1"/>
    <w:rsid w:val="0013246F"/>
    <w:rsid w:val="0014021C"/>
    <w:rsid w:val="001415A5"/>
    <w:rsid w:val="00142917"/>
    <w:rsid w:val="001444BD"/>
    <w:rsid w:val="00147332"/>
    <w:rsid w:val="001506E6"/>
    <w:rsid w:val="00157B86"/>
    <w:rsid w:val="00164970"/>
    <w:rsid w:val="00165EE1"/>
    <w:rsid w:val="00174036"/>
    <w:rsid w:val="00177925"/>
    <w:rsid w:val="00183D27"/>
    <w:rsid w:val="00193899"/>
    <w:rsid w:val="001A1CD7"/>
    <w:rsid w:val="001A709F"/>
    <w:rsid w:val="001B5EA1"/>
    <w:rsid w:val="001C2874"/>
    <w:rsid w:val="001D3AA5"/>
    <w:rsid w:val="001D47AF"/>
    <w:rsid w:val="001D5DDB"/>
    <w:rsid w:val="001E01E2"/>
    <w:rsid w:val="001E50C2"/>
    <w:rsid w:val="001F5B4B"/>
    <w:rsid w:val="0021534E"/>
    <w:rsid w:val="00244043"/>
    <w:rsid w:val="002469CA"/>
    <w:rsid w:val="002541D1"/>
    <w:rsid w:val="002556C6"/>
    <w:rsid w:val="00255929"/>
    <w:rsid w:val="00262547"/>
    <w:rsid w:val="002635A8"/>
    <w:rsid w:val="00287656"/>
    <w:rsid w:val="0029474D"/>
    <w:rsid w:val="0029572E"/>
    <w:rsid w:val="002A5039"/>
    <w:rsid w:val="002A56C6"/>
    <w:rsid w:val="002B4182"/>
    <w:rsid w:val="002E6CC1"/>
    <w:rsid w:val="002F6075"/>
    <w:rsid w:val="00307B9D"/>
    <w:rsid w:val="003119F9"/>
    <w:rsid w:val="00312231"/>
    <w:rsid w:val="0033275B"/>
    <w:rsid w:val="003411F5"/>
    <w:rsid w:val="003466E3"/>
    <w:rsid w:val="00347200"/>
    <w:rsid w:val="0035233D"/>
    <w:rsid w:val="00371EE8"/>
    <w:rsid w:val="00373BDA"/>
    <w:rsid w:val="0038611F"/>
    <w:rsid w:val="003969B6"/>
    <w:rsid w:val="003A16C8"/>
    <w:rsid w:val="003A1898"/>
    <w:rsid w:val="003A7670"/>
    <w:rsid w:val="003B165D"/>
    <w:rsid w:val="003B630E"/>
    <w:rsid w:val="003C4D5B"/>
    <w:rsid w:val="003E1D28"/>
    <w:rsid w:val="003E3ACC"/>
    <w:rsid w:val="00400743"/>
    <w:rsid w:val="00404BD7"/>
    <w:rsid w:val="004103C9"/>
    <w:rsid w:val="0041099C"/>
    <w:rsid w:val="00426C2F"/>
    <w:rsid w:val="0042757C"/>
    <w:rsid w:val="00430176"/>
    <w:rsid w:val="00431CBE"/>
    <w:rsid w:val="0044119C"/>
    <w:rsid w:val="004566AE"/>
    <w:rsid w:val="00460FED"/>
    <w:rsid w:val="00470693"/>
    <w:rsid w:val="00474D08"/>
    <w:rsid w:val="00477B8F"/>
    <w:rsid w:val="00480EBC"/>
    <w:rsid w:val="0048504B"/>
    <w:rsid w:val="004909CC"/>
    <w:rsid w:val="00491C9F"/>
    <w:rsid w:val="00492912"/>
    <w:rsid w:val="004B1944"/>
    <w:rsid w:val="004B5934"/>
    <w:rsid w:val="004B6BFB"/>
    <w:rsid w:val="004C20B9"/>
    <w:rsid w:val="004C338F"/>
    <w:rsid w:val="004C3EA0"/>
    <w:rsid w:val="004C4C98"/>
    <w:rsid w:val="004D352E"/>
    <w:rsid w:val="004D6E97"/>
    <w:rsid w:val="004E03EE"/>
    <w:rsid w:val="004F20BA"/>
    <w:rsid w:val="004F294C"/>
    <w:rsid w:val="004F3B13"/>
    <w:rsid w:val="004F425E"/>
    <w:rsid w:val="004F5255"/>
    <w:rsid w:val="004F66D3"/>
    <w:rsid w:val="00500015"/>
    <w:rsid w:val="005148DA"/>
    <w:rsid w:val="00515481"/>
    <w:rsid w:val="00515591"/>
    <w:rsid w:val="00523C8A"/>
    <w:rsid w:val="00536D86"/>
    <w:rsid w:val="0054123B"/>
    <w:rsid w:val="00556D0B"/>
    <w:rsid w:val="00557DAC"/>
    <w:rsid w:val="0057625C"/>
    <w:rsid w:val="00576436"/>
    <w:rsid w:val="00581E53"/>
    <w:rsid w:val="00582BB3"/>
    <w:rsid w:val="00590D7D"/>
    <w:rsid w:val="00593461"/>
    <w:rsid w:val="005A5095"/>
    <w:rsid w:val="005A6DB0"/>
    <w:rsid w:val="005B2440"/>
    <w:rsid w:val="005B371F"/>
    <w:rsid w:val="005C217E"/>
    <w:rsid w:val="005C4AEF"/>
    <w:rsid w:val="005D4E78"/>
    <w:rsid w:val="005D573B"/>
    <w:rsid w:val="005D61EC"/>
    <w:rsid w:val="005E1FFE"/>
    <w:rsid w:val="005F1F7C"/>
    <w:rsid w:val="00601B23"/>
    <w:rsid w:val="006049B8"/>
    <w:rsid w:val="00613484"/>
    <w:rsid w:val="006208BD"/>
    <w:rsid w:val="00627AE9"/>
    <w:rsid w:val="0063166F"/>
    <w:rsid w:val="00631BBE"/>
    <w:rsid w:val="00634160"/>
    <w:rsid w:val="00635571"/>
    <w:rsid w:val="0064243E"/>
    <w:rsid w:val="006426ED"/>
    <w:rsid w:val="006464A4"/>
    <w:rsid w:val="00656621"/>
    <w:rsid w:val="0067036D"/>
    <w:rsid w:val="00672E87"/>
    <w:rsid w:val="00684A15"/>
    <w:rsid w:val="00685D03"/>
    <w:rsid w:val="006955C0"/>
    <w:rsid w:val="006A61BD"/>
    <w:rsid w:val="006B0289"/>
    <w:rsid w:val="006B5C8E"/>
    <w:rsid w:val="006C09B0"/>
    <w:rsid w:val="006C3D5A"/>
    <w:rsid w:val="006D0967"/>
    <w:rsid w:val="006D42D9"/>
    <w:rsid w:val="006E0834"/>
    <w:rsid w:val="006E0CF4"/>
    <w:rsid w:val="006E300F"/>
    <w:rsid w:val="006F1936"/>
    <w:rsid w:val="006F1BB7"/>
    <w:rsid w:val="006F2649"/>
    <w:rsid w:val="006F4A16"/>
    <w:rsid w:val="006F5941"/>
    <w:rsid w:val="0070422D"/>
    <w:rsid w:val="007062A9"/>
    <w:rsid w:val="007229ED"/>
    <w:rsid w:val="00723F88"/>
    <w:rsid w:val="00743A40"/>
    <w:rsid w:val="00745C35"/>
    <w:rsid w:val="00766E98"/>
    <w:rsid w:val="0076778C"/>
    <w:rsid w:val="007733F1"/>
    <w:rsid w:val="00783447"/>
    <w:rsid w:val="007874B9"/>
    <w:rsid w:val="00792FAB"/>
    <w:rsid w:val="00797E32"/>
    <w:rsid w:val="007B4EEE"/>
    <w:rsid w:val="007F2523"/>
    <w:rsid w:val="007F5726"/>
    <w:rsid w:val="00804343"/>
    <w:rsid w:val="00804EFC"/>
    <w:rsid w:val="008062CA"/>
    <w:rsid w:val="00806B6A"/>
    <w:rsid w:val="00806C11"/>
    <w:rsid w:val="00832615"/>
    <w:rsid w:val="008376F5"/>
    <w:rsid w:val="008432C6"/>
    <w:rsid w:val="00843C10"/>
    <w:rsid w:val="00851DE6"/>
    <w:rsid w:val="0086313A"/>
    <w:rsid w:val="00876DDE"/>
    <w:rsid w:val="008852F0"/>
    <w:rsid w:val="008909A9"/>
    <w:rsid w:val="008A3B99"/>
    <w:rsid w:val="008B2082"/>
    <w:rsid w:val="008C7F24"/>
    <w:rsid w:val="008D3C0D"/>
    <w:rsid w:val="008F318B"/>
    <w:rsid w:val="00902DEA"/>
    <w:rsid w:val="00914DB3"/>
    <w:rsid w:val="009151EC"/>
    <w:rsid w:val="009172E9"/>
    <w:rsid w:val="00920220"/>
    <w:rsid w:val="0092725F"/>
    <w:rsid w:val="00933CF1"/>
    <w:rsid w:val="009343DB"/>
    <w:rsid w:val="009344B1"/>
    <w:rsid w:val="009456F3"/>
    <w:rsid w:val="00947625"/>
    <w:rsid w:val="00951840"/>
    <w:rsid w:val="0096331C"/>
    <w:rsid w:val="00966701"/>
    <w:rsid w:val="00972AB7"/>
    <w:rsid w:val="009732BF"/>
    <w:rsid w:val="0098151A"/>
    <w:rsid w:val="00981D35"/>
    <w:rsid w:val="009918FE"/>
    <w:rsid w:val="00995062"/>
    <w:rsid w:val="009A0F72"/>
    <w:rsid w:val="009A636B"/>
    <w:rsid w:val="009A646A"/>
    <w:rsid w:val="009B4B65"/>
    <w:rsid w:val="009C2715"/>
    <w:rsid w:val="009C44B6"/>
    <w:rsid w:val="009D7333"/>
    <w:rsid w:val="009E3DFD"/>
    <w:rsid w:val="009E42BC"/>
    <w:rsid w:val="009E52B4"/>
    <w:rsid w:val="009E73A2"/>
    <w:rsid w:val="009E7E52"/>
    <w:rsid w:val="009F10C0"/>
    <w:rsid w:val="009F155A"/>
    <w:rsid w:val="009F5916"/>
    <w:rsid w:val="009F663D"/>
    <w:rsid w:val="00A058D1"/>
    <w:rsid w:val="00A05C5B"/>
    <w:rsid w:val="00A21F74"/>
    <w:rsid w:val="00A267CA"/>
    <w:rsid w:val="00A419C8"/>
    <w:rsid w:val="00A52899"/>
    <w:rsid w:val="00A56EB6"/>
    <w:rsid w:val="00A62A4A"/>
    <w:rsid w:val="00A73459"/>
    <w:rsid w:val="00A7661A"/>
    <w:rsid w:val="00A953B6"/>
    <w:rsid w:val="00A96074"/>
    <w:rsid w:val="00AA087B"/>
    <w:rsid w:val="00AA6684"/>
    <w:rsid w:val="00AC081E"/>
    <w:rsid w:val="00AC134D"/>
    <w:rsid w:val="00AD0429"/>
    <w:rsid w:val="00AD500A"/>
    <w:rsid w:val="00AE5416"/>
    <w:rsid w:val="00AF4A15"/>
    <w:rsid w:val="00AF5D91"/>
    <w:rsid w:val="00AF5FFB"/>
    <w:rsid w:val="00B014C1"/>
    <w:rsid w:val="00B03EB2"/>
    <w:rsid w:val="00B06EA7"/>
    <w:rsid w:val="00B07B9E"/>
    <w:rsid w:val="00B10C9D"/>
    <w:rsid w:val="00B122D7"/>
    <w:rsid w:val="00B27443"/>
    <w:rsid w:val="00B3756D"/>
    <w:rsid w:val="00B66206"/>
    <w:rsid w:val="00B67D93"/>
    <w:rsid w:val="00B84F61"/>
    <w:rsid w:val="00B868BB"/>
    <w:rsid w:val="00B96D39"/>
    <w:rsid w:val="00BA3782"/>
    <w:rsid w:val="00BA5365"/>
    <w:rsid w:val="00BA6495"/>
    <w:rsid w:val="00BB4C97"/>
    <w:rsid w:val="00BC0874"/>
    <w:rsid w:val="00BC7EB7"/>
    <w:rsid w:val="00BD1A3B"/>
    <w:rsid w:val="00BE6343"/>
    <w:rsid w:val="00BF211C"/>
    <w:rsid w:val="00BF3D4B"/>
    <w:rsid w:val="00C00A39"/>
    <w:rsid w:val="00C16339"/>
    <w:rsid w:val="00C25962"/>
    <w:rsid w:val="00C40437"/>
    <w:rsid w:val="00C43E22"/>
    <w:rsid w:val="00C4408F"/>
    <w:rsid w:val="00C47707"/>
    <w:rsid w:val="00C63895"/>
    <w:rsid w:val="00C64365"/>
    <w:rsid w:val="00C70DBD"/>
    <w:rsid w:val="00C722D2"/>
    <w:rsid w:val="00C806E8"/>
    <w:rsid w:val="00C83956"/>
    <w:rsid w:val="00C943AC"/>
    <w:rsid w:val="00CB7A97"/>
    <w:rsid w:val="00CC1E6D"/>
    <w:rsid w:val="00CC3B55"/>
    <w:rsid w:val="00CC463D"/>
    <w:rsid w:val="00CC4AC2"/>
    <w:rsid w:val="00CC5922"/>
    <w:rsid w:val="00CD09E1"/>
    <w:rsid w:val="00CD325E"/>
    <w:rsid w:val="00CF02B5"/>
    <w:rsid w:val="00CF1DC3"/>
    <w:rsid w:val="00D0467E"/>
    <w:rsid w:val="00D06554"/>
    <w:rsid w:val="00D126F0"/>
    <w:rsid w:val="00D26ACC"/>
    <w:rsid w:val="00D31ED0"/>
    <w:rsid w:val="00D36000"/>
    <w:rsid w:val="00D376A6"/>
    <w:rsid w:val="00D41CDF"/>
    <w:rsid w:val="00D64815"/>
    <w:rsid w:val="00D764BC"/>
    <w:rsid w:val="00DB3446"/>
    <w:rsid w:val="00DC6787"/>
    <w:rsid w:val="00DE13AD"/>
    <w:rsid w:val="00DE19E9"/>
    <w:rsid w:val="00DE2B78"/>
    <w:rsid w:val="00DE3E5C"/>
    <w:rsid w:val="00E026F2"/>
    <w:rsid w:val="00E062FA"/>
    <w:rsid w:val="00E33E97"/>
    <w:rsid w:val="00E36151"/>
    <w:rsid w:val="00E363B6"/>
    <w:rsid w:val="00E55FEF"/>
    <w:rsid w:val="00E5704B"/>
    <w:rsid w:val="00E66402"/>
    <w:rsid w:val="00E72562"/>
    <w:rsid w:val="00E73DA9"/>
    <w:rsid w:val="00E83A4E"/>
    <w:rsid w:val="00E86A43"/>
    <w:rsid w:val="00E95DBE"/>
    <w:rsid w:val="00EA0763"/>
    <w:rsid w:val="00EA33BC"/>
    <w:rsid w:val="00EC5A43"/>
    <w:rsid w:val="00ED01BD"/>
    <w:rsid w:val="00EE0568"/>
    <w:rsid w:val="00EE2F0C"/>
    <w:rsid w:val="00EF056B"/>
    <w:rsid w:val="00EF318A"/>
    <w:rsid w:val="00F05A1A"/>
    <w:rsid w:val="00F0703E"/>
    <w:rsid w:val="00F57446"/>
    <w:rsid w:val="00F711D3"/>
    <w:rsid w:val="00F801C6"/>
    <w:rsid w:val="00F8586B"/>
    <w:rsid w:val="00F86840"/>
    <w:rsid w:val="00F91BD7"/>
    <w:rsid w:val="00F91CF3"/>
    <w:rsid w:val="00F94FFE"/>
    <w:rsid w:val="00FA3524"/>
    <w:rsid w:val="00FA3DD1"/>
    <w:rsid w:val="00FC3FD8"/>
    <w:rsid w:val="00FC7BA8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D"/>
  </w:style>
  <w:style w:type="paragraph" w:styleId="Footer">
    <w:name w:val="footer"/>
    <w:basedOn w:val="Normal"/>
    <w:link w:val="Foot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D"/>
  </w:style>
  <w:style w:type="paragraph" w:customStyle="1" w:styleId="BasicParagraph">
    <w:name w:val="[Basic Paragraph]"/>
    <w:basedOn w:val="Normal"/>
    <w:uiPriority w:val="99"/>
    <w:rsid w:val="00902D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SimSun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D"/>
  </w:style>
  <w:style w:type="paragraph" w:styleId="Footer">
    <w:name w:val="footer"/>
    <w:basedOn w:val="Normal"/>
    <w:link w:val="Foot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D"/>
  </w:style>
  <w:style w:type="paragraph" w:customStyle="1" w:styleId="BasicParagraph">
    <w:name w:val="[Basic Paragraph]"/>
    <w:basedOn w:val="Normal"/>
    <w:uiPriority w:val="99"/>
    <w:rsid w:val="00902D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SimSu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5846DF4AE4B8597C1643D2DFA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AE5C-95D1-4B7E-9C77-3F73D31E162D}"/>
      </w:docPartPr>
      <w:docPartBody>
        <w:p w:rsidR="007E21E4" w:rsidRDefault="00F96E35" w:rsidP="00F96E35">
          <w:pPr>
            <w:pStyle w:val="7CE5846DF4AE4B8597C1643D2DFAA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5"/>
    <w:rsid w:val="00323B1C"/>
    <w:rsid w:val="007E21E4"/>
    <w:rsid w:val="008B01FC"/>
    <w:rsid w:val="00EE7D63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5846DF4AE4B8597C1643D2DFAA988">
    <w:name w:val="7CE5846DF4AE4B8597C1643D2DFAA988"/>
    <w:rsid w:val="00F96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5846DF4AE4B8597C1643D2DFAA988">
    <w:name w:val="7CE5846DF4AE4B8597C1643D2DFAA988"/>
    <w:rsid w:val="00F9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5-06-05T12:20:09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CA5-E2C4-4575-AC8E-415AC79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4431</Words>
  <Characters>25261</Characters>
  <Application>Microsoft Office Word</Application>
  <DocSecurity>4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English Language Arts Curriculum Checklist</vt:lpstr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English Language Arts Curriculum Checklist</dc:title>
  <dc:creator>Nellie</dc:creator>
  <cp:lastModifiedBy>Shorty, Aurelia</cp:lastModifiedBy>
  <cp:revision>2</cp:revision>
  <cp:lastPrinted>2015-06-12T18:50:00Z</cp:lastPrinted>
  <dcterms:created xsi:type="dcterms:W3CDTF">2015-07-02T02:40:00Z</dcterms:created>
  <dcterms:modified xsi:type="dcterms:W3CDTF">2015-07-02T02:40:00Z</dcterms:modified>
</cp:coreProperties>
</file>