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FC19E86" w14:textId="6EDCBECD" w:rsidR="009E2948" w:rsidRDefault="009E2948" w:rsidP="009E2948">
      <w:pPr>
        <w:rPr>
          <w:rFonts w:ascii="Calibri" w:hAnsi="Calibri"/>
          <w:color w:val="000090"/>
          <w:sz w:val="22"/>
        </w:rPr>
      </w:pPr>
      <w:r w:rsidRPr="00EE0BC7">
        <w:rPr>
          <w:rFonts w:ascii="Calibri" w:hAnsi="Calibri"/>
          <w:b/>
          <w:noProof/>
        </w:rPr>
        <mc:AlternateContent>
          <mc:Choice Requires="wps">
            <w:drawing>
              <wp:anchor distT="0" distB="0" distL="114300" distR="114300" simplePos="0" relativeHeight="251659264" behindDoc="0" locked="0" layoutInCell="1" allowOverlap="1" wp14:anchorId="78599B29" wp14:editId="0AE73E56">
                <wp:simplePos x="0" y="0"/>
                <wp:positionH relativeFrom="column">
                  <wp:posOffset>-914400</wp:posOffset>
                </wp:positionH>
                <wp:positionV relativeFrom="paragraph">
                  <wp:posOffset>11430</wp:posOffset>
                </wp:positionV>
                <wp:extent cx="1143000" cy="45669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4566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6C48C52" w14:textId="77777777" w:rsidR="00163EED" w:rsidRDefault="00264F46" w:rsidP="009E2948">
                            <w:pPr>
                              <w:rPr>
                                <w:rFonts w:ascii="Arial Narrow" w:hAnsi="Arial Narrow" w:cs="Times New Roman"/>
                                <w:color w:val="000090"/>
                                <w:szCs w:val="18"/>
                              </w:rPr>
                            </w:pPr>
                            <w:r>
                              <w:rPr>
                                <w:rFonts w:ascii="Arial Narrow" w:hAnsi="Arial Narrow" w:cs="Times New Roman"/>
                                <w:color w:val="000090"/>
                                <w:szCs w:val="18"/>
                              </w:rPr>
                              <w:t>Pamela Stewart</w:t>
                            </w:r>
                          </w:p>
                          <w:p w14:paraId="7D47F55C" w14:textId="35F0CAA8" w:rsidR="009E2948" w:rsidRDefault="000F65C6" w:rsidP="009E2948">
                            <w:pPr>
                              <w:rPr>
                                <w:rFonts w:ascii="Arial Narrow" w:hAnsi="Arial Narrow" w:cs="Times New Roman"/>
                                <w:color w:val="000090"/>
                                <w:szCs w:val="18"/>
                              </w:rPr>
                            </w:pPr>
                            <w:r>
                              <w:rPr>
                                <w:rFonts w:ascii="Arial Narrow" w:hAnsi="Arial Narrow" w:cs="Times New Roman"/>
                                <w:color w:val="000090"/>
                                <w:szCs w:val="18"/>
                              </w:rPr>
                              <w:t>President</w:t>
                            </w:r>
                          </w:p>
                          <w:p w14:paraId="4C9CC6E1" w14:textId="77777777" w:rsidR="000F65C6" w:rsidRDefault="000F65C6" w:rsidP="009E2948">
                            <w:pPr>
                              <w:rPr>
                                <w:rFonts w:ascii="Arial Narrow" w:hAnsi="Arial Narrow" w:cs="Times New Roman"/>
                                <w:color w:val="000090"/>
                                <w:szCs w:val="18"/>
                              </w:rPr>
                            </w:pPr>
                          </w:p>
                          <w:p w14:paraId="35867457" w14:textId="31485A5D" w:rsidR="00163EED" w:rsidRDefault="00EE0BC7" w:rsidP="009E2948">
                            <w:pPr>
                              <w:rPr>
                                <w:rFonts w:ascii="Arial Narrow" w:hAnsi="Arial Narrow" w:cs="Times New Roman"/>
                                <w:color w:val="000090"/>
                                <w:szCs w:val="18"/>
                              </w:rPr>
                            </w:pPr>
                            <w:r>
                              <w:rPr>
                                <w:rFonts w:ascii="Arial Narrow" w:hAnsi="Arial Narrow" w:cs="Times New Roman"/>
                                <w:color w:val="000090"/>
                                <w:szCs w:val="18"/>
                              </w:rPr>
                              <w:t>Schadell Barnhill</w:t>
                            </w:r>
                          </w:p>
                          <w:p w14:paraId="0229F5D7"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Vice President</w:t>
                            </w:r>
                          </w:p>
                          <w:p w14:paraId="1EC8F07B" w14:textId="77777777" w:rsidR="000F65C6" w:rsidRDefault="000F65C6" w:rsidP="009E2948">
                            <w:pPr>
                              <w:rPr>
                                <w:rFonts w:ascii="Arial Narrow" w:hAnsi="Arial Narrow" w:cs="Times New Roman"/>
                                <w:color w:val="000090"/>
                                <w:szCs w:val="18"/>
                              </w:rPr>
                            </w:pPr>
                          </w:p>
                          <w:p w14:paraId="1DBE5B15" w14:textId="7E57B65E" w:rsidR="00163EED" w:rsidRDefault="00EE0BC7" w:rsidP="009E2948">
                            <w:pPr>
                              <w:rPr>
                                <w:rFonts w:ascii="Arial Narrow" w:hAnsi="Arial Narrow" w:cs="Times New Roman"/>
                                <w:color w:val="000090"/>
                                <w:szCs w:val="18"/>
                              </w:rPr>
                            </w:pPr>
                            <w:r>
                              <w:rPr>
                                <w:rFonts w:ascii="Arial Narrow" w:hAnsi="Arial Narrow" w:cs="Times New Roman"/>
                                <w:color w:val="000090"/>
                                <w:szCs w:val="18"/>
                              </w:rPr>
                              <w:t>Shaqua Randle</w:t>
                            </w:r>
                          </w:p>
                          <w:p w14:paraId="2AB8E82E"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Recording Secretary</w:t>
                            </w:r>
                          </w:p>
                          <w:p w14:paraId="12B0055B" w14:textId="77777777" w:rsidR="000F65C6" w:rsidRDefault="000F65C6" w:rsidP="009E2948">
                            <w:pPr>
                              <w:rPr>
                                <w:rFonts w:ascii="Arial Narrow" w:hAnsi="Arial Narrow" w:cs="Times New Roman"/>
                                <w:color w:val="000090"/>
                                <w:szCs w:val="18"/>
                              </w:rPr>
                            </w:pPr>
                          </w:p>
                          <w:p w14:paraId="05CA22F8" w14:textId="751A5688" w:rsidR="00163EED" w:rsidRDefault="00EE0BC7" w:rsidP="009E2948">
                            <w:pPr>
                              <w:rPr>
                                <w:rFonts w:ascii="Arial Narrow" w:hAnsi="Arial Narrow" w:cs="Times New Roman"/>
                                <w:color w:val="000090"/>
                                <w:szCs w:val="18"/>
                              </w:rPr>
                            </w:pPr>
                            <w:r>
                              <w:rPr>
                                <w:rFonts w:ascii="Arial Narrow" w:hAnsi="Arial Narrow" w:cs="Times New Roman"/>
                                <w:color w:val="000090"/>
                                <w:szCs w:val="18"/>
                              </w:rPr>
                              <w:t>Ayishah Irvin</w:t>
                            </w:r>
                          </w:p>
                          <w:p w14:paraId="36AC2C55"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Treasurer</w:t>
                            </w:r>
                          </w:p>
                          <w:p w14:paraId="062D811D" w14:textId="77777777" w:rsidR="000F65C6" w:rsidRDefault="000F65C6" w:rsidP="009E2948">
                            <w:pPr>
                              <w:rPr>
                                <w:rFonts w:ascii="Arial Narrow" w:hAnsi="Arial Narrow" w:cs="Times New Roman"/>
                                <w:color w:val="000090"/>
                                <w:szCs w:val="18"/>
                              </w:rPr>
                            </w:pPr>
                          </w:p>
                          <w:p w14:paraId="1ABEECE9" w14:textId="0E769546" w:rsidR="000F65C6" w:rsidRDefault="000F65C6" w:rsidP="009E2948">
                            <w:pPr>
                              <w:rPr>
                                <w:rFonts w:ascii="Arial Narrow" w:hAnsi="Arial Narrow" w:cs="Times New Roman"/>
                                <w:color w:val="000090"/>
                                <w:szCs w:val="18"/>
                                <w:u w:val="single"/>
                              </w:rPr>
                            </w:pPr>
                            <w:r w:rsidRPr="000F65C6">
                              <w:rPr>
                                <w:rFonts w:ascii="Arial Narrow" w:hAnsi="Arial Narrow" w:cs="Times New Roman"/>
                                <w:color w:val="000090"/>
                                <w:szCs w:val="18"/>
                                <w:u w:val="single"/>
                              </w:rPr>
                              <w:t>Members</w:t>
                            </w:r>
                          </w:p>
                          <w:p w14:paraId="76494743" w14:textId="31FDCFFE" w:rsidR="00EE0BC7" w:rsidRPr="00EE0BC7" w:rsidRDefault="00EE0BC7" w:rsidP="009E2948">
                            <w:pPr>
                              <w:rPr>
                                <w:rFonts w:ascii="Arial Narrow" w:hAnsi="Arial Narrow" w:cs="Times New Roman"/>
                                <w:color w:val="000090"/>
                                <w:szCs w:val="18"/>
                              </w:rPr>
                            </w:pPr>
                            <w:r w:rsidRPr="00EE0BC7">
                              <w:rPr>
                                <w:rFonts w:ascii="Arial Narrow" w:hAnsi="Arial Narrow" w:cs="Times New Roman"/>
                                <w:color w:val="000090"/>
                                <w:szCs w:val="18"/>
                              </w:rPr>
                              <w:t>Hope Bell</w:t>
                            </w:r>
                          </w:p>
                          <w:p w14:paraId="2993630A" w14:textId="77777777" w:rsidR="00264F46" w:rsidRPr="00264F46" w:rsidRDefault="00264F46" w:rsidP="009E2948">
                            <w:pPr>
                              <w:rPr>
                                <w:rFonts w:ascii="Arial Narrow" w:hAnsi="Arial Narrow" w:cs="Times New Roman"/>
                                <w:color w:val="000090"/>
                                <w:szCs w:val="18"/>
                              </w:rPr>
                            </w:pPr>
                            <w:r w:rsidRPr="00264F46">
                              <w:rPr>
                                <w:rFonts w:ascii="Arial Narrow" w:hAnsi="Arial Narrow" w:cs="Times New Roman"/>
                                <w:color w:val="000090"/>
                                <w:szCs w:val="18"/>
                              </w:rPr>
                              <w:t>Dr. Sanayi Canton</w:t>
                            </w:r>
                          </w:p>
                          <w:p w14:paraId="087C7E57" w14:textId="77777777"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Sonia Mendoza</w:t>
                            </w:r>
                          </w:p>
                          <w:p w14:paraId="58904192" w14:textId="77777777"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Gina Williams</w:t>
                            </w:r>
                          </w:p>
                          <w:p w14:paraId="313057A8" w14:textId="77777777" w:rsidR="00163EED" w:rsidRPr="00C50606" w:rsidRDefault="00163EED" w:rsidP="009E2948">
                            <w:pPr>
                              <w:rPr>
                                <w:rFonts w:ascii="Arial Narrow" w:hAnsi="Arial Narrow" w:cs="Times New Roman"/>
                                <w:color w:val="000090"/>
                                <w:szCs w:val="18"/>
                              </w:rPr>
                            </w:pPr>
                          </w:p>
                          <w:p w14:paraId="269F84CD" w14:textId="77777777" w:rsidR="00CD1503" w:rsidRDefault="000F021E" w:rsidP="009E2948">
                            <w:pPr>
                              <w:rPr>
                                <w:rFonts w:ascii="Arial Narrow" w:hAnsi="Arial Narrow" w:cs="Times New Roman"/>
                                <w:color w:val="000090"/>
                                <w:szCs w:val="18"/>
                                <w:u w:val="single"/>
                              </w:rPr>
                            </w:pPr>
                            <w:r>
                              <w:rPr>
                                <w:rFonts w:ascii="Arial Narrow" w:hAnsi="Arial Narrow" w:cs="Times New Roman"/>
                                <w:color w:val="000090"/>
                                <w:szCs w:val="18"/>
                                <w:u w:val="single"/>
                              </w:rPr>
                              <w:t>Borough Appointee</w:t>
                            </w:r>
                          </w:p>
                          <w:p w14:paraId="1B085A02" w14:textId="76A0407B" w:rsidR="00EE0BC7" w:rsidRDefault="00EE0BC7" w:rsidP="009E2948">
                            <w:pPr>
                              <w:rPr>
                                <w:rFonts w:ascii="Arial Narrow" w:hAnsi="Arial Narrow" w:cs="Times New Roman"/>
                                <w:color w:val="000090"/>
                                <w:szCs w:val="18"/>
                              </w:rPr>
                            </w:pPr>
                            <w:r>
                              <w:rPr>
                                <w:rFonts w:ascii="Arial Narrow" w:hAnsi="Arial Narrow" w:cs="Times New Roman"/>
                                <w:color w:val="000090"/>
                                <w:szCs w:val="18"/>
                              </w:rPr>
                              <w:t>Hope Bell</w:t>
                            </w:r>
                          </w:p>
                          <w:p w14:paraId="50B66BDC" w14:textId="712106A2"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Pamela Stewart</w:t>
                            </w:r>
                          </w:p>
                          <w:p w14:paraId="0154CA64" w14:textId="77777777" w:rsidR="00163EED" w:rsidRDefault="00163EED" w:rsidP="009E2948">
                            <w:pPr>
                              <w:rPr>
                                <w:rFonts w:ascii="Arial Narrow" w:hAnsi="Arial Narrow" w:cs="Times New Roman"/>
                                <w:color w:val="000090"/>
                                <w:szCs w:val="18"/>
                              </w:rPr>
                            </w:pPr>
                          </w:p>
                          <w:p w14:paraId="2CE50E49" w14:textId="77777777" w:rsidR="008B7FA8" w:rsidRDefault="008B7FA8" w:rsidP="009E2948">
                            <w:pPr>
                              <w:rPr>
                                <w:rFonts w:ascii="Arial Narrow" w:hAnsi="Arial Narrow" w:cs="Times New Roman"/>
                                <w:color w:val="000090"/>
                                <w:szCs w:val="18"/>
                                <w:u w:val="single"/>
                              </w:rPr>
                            </w:pPr>
                            <w:r w:rsidRPr="008B7FA8">
                              <w:rPr>
                                <w:rFonts w:ascii="Arial Narrow" w:hAnsi="Arial Narrow" w:cs="Times New Roman"/>
                                <w:color w:val="000090"/>
                                <w:szCs w:val="18"/>
                                <w:u w:val="single"/>
                              </w:rPr>
                              <w:t>Student Member</w:t>
                            </w:r>
                          </w:p>
                          <w:p w14:paraId="6A61C396" w14:textId="77777777" w:rsidR="000F65C6" w:rsidRDefault="00F22CAF" w:rsidP="009E2948">
                            <w:pPr>
                              <w:rPr>
                                <w:rFonts w:ascii="Arial Narrow" w:hAnsi="Arial Narrow" w:cs="Times New Roman"/>
                                <w:color w:val="000090"/>
                                <w:szCs w:val="18"/>
                              </w:rPr>
                            </w:pPr>
                            <w:r>
                              <w:rPr>
                                <w:rFonts w:ascii="Arial Narrow" w:hAnsi="Arial Narrow" w:cs="Times New Roman"/>
                                <w:color w:val="000090"/>
                                <w:szCs w:val="18"/>
                              </w:rPr>
                              <w:t>Vacant</w:t>
                            </w:r>
                          </w:p>
                          <w:p w14:paraId="43993842" w14:textId="77777777" w:rsidR="00163EED" w:rsidRPr="000F65C6" w:rsidRDefault="00163EED" w:rsidP="009E2948">
                            <w:pPr>
                              <w:rPr>
                                <w:rFonts w:ascii="Arial Narrow" w:hAnsi="Arial Narrow" w:cs="Times New Roman"/>
                                <w:color w:val="000090"/>
                                <w:szCs w:val="18"/>
                              </w:rPr>
                            </w:pPr>
                          </w:p>
                          <w:p w14:paraId="68100734"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Lisa Kinsey</w:t>
                            </w:r>
                          </w:p>
                          <w:p w14:paraId="49F13DD1"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Admin. Assistant</w:t>
                            </w:r>
                          </w:p>
                          <w:p w14:paraId="46DD524B" w14:textId="77777777" w:rsidR="00CD1503" w:rsidRPr="00C50606" w:rsidRDefault="00CD1503" w:rsidP="009E2948">
                            <w:pPr>
                              <w:rPr>
                                <w:rFonts w:ascii="Arial Narrow" w:hAnsi="Arial Narrow" w:cs="Times New Roman"/>
                                <w:color w:val="000090"/>
                                <w:szCs w:val="18"/>
                              </w:rPr>
                            </w:pPr>
                          </w:p>
                          <w:p w14:paraId="33AAD925" w14:textId="77777777" w:rsidR="00CD1503" w:rsidRPr="00C50606" w:rsidRDefault="00236E1B" w:rsidP="009E2948">
                            <w:pPr>
                              <w:rPr>
                                <w:rFonts w:ascii="Arial Narrow" w:hAnsi="Arial Narrow" w:cs="Times New Roman"/>
                                <w:color w:val="000090"/>
                                <w:szCs w:val="18"/>
                              </w:rPr>
                            </w:pPr>
                            <w:r>
                              <w:rPr>
                                <w:rFonts w:ascii="Arial Narrow" w:hAnsi="Arial Narrow" w:cs="Times New Roman"/>
                                <w:color w:val="000090"/>
                                <w:szCs w:val="18"/>
                              </w:rPr>
                              <w:t>Danika Rux</w:t>
                            </w:r>
                          </w:p>
                          <w:p w14:paraId="3C592860"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Superintendent</w:t>
                            </w:r>
                            <w:r w:rsidR="00CD4097">
                              <w:rPr>
                                <w:rFonts w:ascii="Arial Narrow" w:hAnsi="Arial Narrow" w:cs="Times New Roman"/>
                                <w:color w:val="000090"/>
                                <w:szCs w:val="18"/>
                              </w:rPr>
                              <w:t xml:space="preserve"> </w:t>
                            </w:r>
                          </w:p>
                          <w:p w14:paraId="436EACBD" w14:textId="77777777" w:rsidR="00CD1503" w:rsidRPr="00C50606" w:rsidRDefault="00CD1503" w:rsidP="009E2948">
                            <w:pPr>
                              <w:rPr>
                                <w:rFonts w:ascii="Arial Narrow" w:hAnsi="Arial Narrow" w:cs="Times New Roman"/>
                                <w:color w:val="000090"/>
                                <w:szCs w:val="18"/>
                              </w:rPr>
                            </w:pPr>
                          </w:p>
                          <w:p w14:paraId="07E59B8A" w14:textId="77777777" w:rsidR="009E2948" w:rsidRPr="00AE7EA8" w:rsidRDefault="009E2948" w:rsidP="009E2948">
                            <w:pPr>
                              <w:rPr>
                                <w:rFonts w:ascii="Chaparral Pro" w:hAnsi="Chaparral Pro" w:cs="Arial"/>
                                <w:color w:val="000000" w:themeColor="text1"/>
                                <w:szCs w:val="18"/>
                              </w:rPr>
                            </w:pPr>
                          </w:p>
                          <w:p w14:paraId="0E8CBE8C" w14:textId="77777777" w:rsidR="009E2948" w:rsidRPr="00AE7EA8" w:rsidRDefault="009E2948" w:rsidP="009E2948">
                            <w:pPr>
                              <w:rPr>
                                <w:rFonts w:ascii="Chaparral Pro" w:hAnsi="Chaparral Pro" w:cs="Arial"/>
                                <w:color w:val="000000" w:themeColor="text1"/>
                                <w:szCs w:val="18"/>
                              </w:rPr>
                            </w:pPr>
                          </w:p>
                          <w:p w14:paraId="4876CA4A" w14:textId="77777777" w:rsidR="009E2948" w:rsidRPr="00AE7EA8" w:rsidRDefault="009E2948" w:rsidP="009E2948">
                            <w:pPr>
                              <w:rPr>
                                <w:rFonts w:ascii="Chaparral Pro" w:hAnsi="Chaparral Pro" w:cs="Arial"/>
                                <w:color w:val="000000" w:themeColor="text1"/>
                                <w:szCs w:val="18"/>
                              </w:rPr>
                            </w:pPr>
                          </w:p>
                          <w:p w14:paraId="103B5306" w14:textId="77777777" w:rsidR="009E2948" w:rsidRPr="00AE7EA8" w:rsidRDefault="009E2948" w:rsidP="009E2948">
                            <w:pPr>
                              <w:rPr>
                                <w:rFonts w:ascii="Chaparral Pro" w:hAnsi="Chaparral Pro" w:cs="Arial"/>
                                <w:color w:val="000000" w:themeColor="text1"/>
                                <w:szCs w:val="18"/>
                              </w:rPr>
                            </w:pPr>
                          </w:p>
                          <w:p w14:paraId="4EECD45C" w14:textId="77777777" w:rsidR="009E2948" w:rsidRPr="00AE7EA8" w:rsidRDefault="009E2948" w:rsidP="009E2948">
                            <w:pPr>
                              <w:rPr>
                                <w:rFonts w:ascii="Chaparral Pro" w:hAnsi="Chaparral Pro" w:cs="Arial"/>
                                <w:color w:val="000000" w:themeColor="text1"/>
                                <w:szCs w:val="18"/>
                              </w:rPr>
                            </w:pPr>
                          </w:p>
                          <w:p w14:paraId="6E9BBCB0" w14:textId="77777777" w:rsidR="009E2948" w:rsidRPr="00AE7EA8" w:rsidRDefault="009E294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99B29" id="_x0000_t202" coordsize="21600,21600" o:spt="202" path="m,l,21600r21600,l21600,xe">
                <v:stroke joinstyle="miter"/>
                <v:path gradientshapeok="t" o:connecttype="rect"/>
              </v:shapetype>
              <v:shape id="Text Box 1" o:spid="_x0000_s1026" type="#_x0000_t202" style="position:absolute;margin-left:-1in;margin-top:.9pt;width:90pt;height:3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" filled="f" stroked="f">
                <v:textbox>
                  <w:txbxContent>
                    <w:p w14:paraId="46C48C52" w14:textId="77777777" w:rsidR="00163EED" w:rsidRDefault="00264F46" w:rsidP="009E2948">
                      <w:pPr>
                        <w:rPr>
                          <w:rFonts w:ascii="Arial Narrow" w:hAnsi="Arial Narrow" w:cs="Times New Roman"/>
                          <w:color w:val="000090"/>
                          <w:szCs w:val="18"/>
                        </w:rPr>
                      </w:pPr>
                      <w:r>
                        <w:rPr>
                          <w:rFonts w:ascii="Arial Narrow" w:hAnsi="Arial Narrow" w:cs="Times New Roman"/>
                          <w:color w:val="000090"/>
                          <w:szCs w:val="18"/>
                        </w:rPr>
                        <w:t>Pamela Stewart</w:t>
                      </w:r>
                    </w:p>
                    <w:p w14:paraId="7D47F55C" w14:textId="35F0CAA8" w:rsidR="009E2948" w:rsidRDefault="000F65C6" w:rsidP="009E2948">
                      <w:pPr>
                        <w:rPr>
                          <w:rFonts w:ascii="Arial Narrow" w:hAnsi="Arial Narrow" w:cs="Times New Roman"/>
                          <w:color w:val="000090"/>
                          <w:szCs w:val="18"/>
                        </w:rPr>
                      </w:pPr>
                      <w:r>
                        <w:rPr>
                          <w:rFonts w:ascii="Arial Narrow" w:hAnsi="Arial Narrow" w:cs="Times New Roman"/>
                          <w:color w:val="000090"/>
                          <w:szCs w:val="18"/>
                        </w:rPr>
                        <w:t>President</w:t>
                      </w:r>
                    </w:p>
                    <w:p w14:paraId="4C9CC6E1" w14:textId="77777777" w:rsidR="000F65C6" w:rsidRDefault="000F65C6" w:rsidP="009E2948">
                      <w:pPr>
                        <w:rPr>
                          <w:rFonts w:ascii="Arial Narrow" w:hAnsi="Arial Narrow" w:cs="Times New Roman"/>
                          <w:color w:val="000090"/>
                          <w:szCs w:val="18"/>
                        </w:rPr>
                      </w:pPr>
                    </w:p>
                    <w:p w14:paraId="35867457" w14:textId="31485A5D" w:rsidR="00163EED" w:rsidRDefault="00EE0BC7" w:rsidP="009E2948">
                      <w:pPr>
                        <w:rPr>
                          <w:rFonts w:ascii="Arial Narrow" w:hAnsi="Arial Narrow" w:cs="Times New Roman"/>
                          <w:color w:val="000090"/>
                          <w:szCs w:val="18"/>
                        </w:rPr>
                      </w:pPr>
                      <w:r>
                        <w:rPr>
                          <w:rFonts w:ascii="Arial Narrow" w:hAnsi="Arial Narrow" w:cs="Times New Roman"/>
                          <w:color w:val="000090"/>
                          <w:szCs w:val="18"/>
                        </w:rPr>
                        <w:t>Schadell Barnhill</w:t>
                      </w:r>
                    </w:p>
                    <w:p w14:paraId="0229F5D7"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Vice President</w:t>
                      </w:r>
                    </w:p>
                    <w:p w14:paraId="1EC8F07B" w14:textId="77777777" w:rsidR="000F65C6" w:rsidRDefault="000F65C6" w:rsidP="009E2948">
                      <w:pPr>
                        <w:rPr>
                          <w:rFonts w:ascii="Arial Narrow" w:hAnsi="Arial Narrow" w:cs="Times New Roman"/>
                          <w:color w:val="000090"/>
                          <w:szCs w:val="18"/>
                        </w:rPr>
                      </w:pPr>
                    </w:p>
                    <w:p w14:paraId="1DBE5B15" w14:textId="7E57B65E" w:rsidR="00163EED" w:rsidRDefault="00EE0BC7" w:rsidP="009E2948">
                      <w:pPr>
                        <w:rPr>
                          <w:rFonts w:ascii="Arial Narrow" w:hAnsi="Arial Narrow" w:cs="Times New Roman"/>
                          <w:color w:val="000090"/>
                          <w:szCs w:val="18"/>
                        </w:rPr>
                      </w:pPr>
                      <w:r>
                        <w:rPr>
                          <w:rFonts w:ascii="Arial Narrow" w:hAnsi="Arial Narrow" w:cs="Times New Roman"/>
                          <w:color w:val="000090"/>
                          <w:szCs w:val="18"/>
                        </w:rPr>
                        <w:t>Shaqua Randle</w:t>
                      </w:r>
                    </w:p>
                    <w:p w14:paraId="2AB8E82E"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Recording Secretary</w:t>
                      </w:r>
                    </w:p>
                    <w:p w14:paraId="12B0055B" w14:textId="77777777" w:rsidR="000F65C6" w:rsidRDefault="000F65C6" w:rsidP="009E2948">
                      <w:pPr>
                        <w:rPr>
                          <w:rFonts w:ascii="Arial Narrow" w:hAnsi="Arial Narrow" w:cs="Times New Roman"/>
                          <w:color w:val="000090"/>
                          <w:szCs w:val="18"/>
                        </w:rPr>
                      </w:pPr>
                    </w:p>
                    <w:p w14:paraId="05CA22F8" w14:textId="751A5688" w:rsidR="00163EED" w:rsidRDefault="00EE0BC7" w:rsidP="009E2948">
                      <w:pPr>
                        <w:rPr>
                          <w:rFonts w:ascii="Arial Narrow" w:hAnsi="Arial Narrow" w:cs="Times New Roman"/>
                          <w:color w:val="000090"/>
                          <w:szCs w:val="18"/>
                        </w:rPr>
                      </w:pPr>
                      <w:r>
                        <w:rPr>
                          <w:rFonts w:ascii="Arial Narrow" w:hAnsi="Arial Narrow" w:cs="Times New Roman"/>
                          <w:color w:val="000090"/>
                          <w:szCs w:val="18"/>
                        </w:rPr>
                        <w:t>Ayishah Irvin</w:t>
                      </w:r>
                    </w:p>
                    <w:p w14:paraId="36AC2C55"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Treasurer</w:t>
                      </w:r>
                    </w:p>
                    <w:p w14:paraId="062D811D" w14:textId="77777777" w:rsidR="000F65C6" w:rsidRDefault="000F65C6" w:rsidP="009E2948">
                      <w:pPr>
                        <w:rPr>
                          <w:rFonts w:ascii="Arial Narrow" w:hAnsi="Arial Narrow" w:cs="Times New Roman"/>
                          <w:color w:val="000090"/>
                          <w:szCs w:val="18"/>
                        </w:rPr>
                      </w:pPr>
                    </w:p>
                    <w:p w14:paraId="1ABEECE9" w14:textId="0E769546" w:rsidR="000F65C6" w:rsidRDefault="000F65C6" w:rsidP="009E2948">
                      <w:pPr>
                        <w:rPr>
                          <w:rFonts w:ascii="Arial Narrow" w:hAnsi="Arial Narrow" w:cs="Times New Roman"/>
                          <w:color w:val="000090"/>
                          <w:szCs w:val="18"/>
                          <w:u w:val="single"/>
                        </w:rPr>
                      </w:pPr>
                      <w:r w:rsidRPr="000F65C6">
                        <w:rPr>
                          <w:rFonts w:ascii="Arial Narrow" w:hAnsi="Arial Narrow" w:cs="Times New Roman"/>
                          <w:color w:val="000090"/>
                          <w:szCs w:val="18"/>
                          <w:u w:val="single"/>
                        </w:rPr>
                        <w:t>Members</w:t>
                      </w:r>
                    </w:p>
                    <w:p w14:paraId="76494743" w14:textId="31FDCFFE" w:rsidR="00EE0BC7" w:rsidRPr="00EE0BC7" w:rsidRDefault="00EE0BC7" w:rsidP="009E2948">
                      <w:pPr>
                        <w:rPr>
                          <w:rFonts w:ascii="Arial Narrow" w:hAnsi="Arial Narrow" w:cs="Times New Roman"/>
                          <w:color w:val="000090"/>
                          <w:szCs w:val="18"/>
                        </w:rPr>
                      </w:pPr>
                      <w:r w:rsidRPr="00EE0BC7">
                        <w:rPr>
                          <w:rFonts w:ascii="Arial Narrow" w:hAnsi="Arial Narrow" w:cs="Times New Roman"/>
                          <w:color w:val="000090"/>
                          <w:szCs w:val="18"/>
                        </w:rPr>
                        <w:t>Hope Bell</w:t>
                      </w:r>
                    </w:p>
                    <w:p w14:paraId="2993630A" w14:textId="77777777" w:rsidR="00264F46" w:rsidRPr="00264F46" w:rsidRDefault="00264F46" w:rsidP="009E2948">
                      <w:pPr>
                        <w:rPr>
                          <w:rFonts w:ascii="Arial Narrow" w:hAnsi="Arial Narrow" w:cs="Times New Roman"/>
                          <w:color w:val="000090"/>
                          <w:szCs w:val="18"/>
                        </w:rPr>
                      </w:pPr>
                      <w:r w:rsidRPr="00264F46">
                        <w:rPr>
                          <w:rFonts w:ascii="Arial Narrow" w:hAnsi="Arial Narrow" w:cs="Times New Roman"/>
                          <w:color w:val="000090"/>
                          <w:szCs w:val="18"/>
                        </w:rPr>
                        <w:t>Dr. Sanayi Canton</w:t>
                      </w:r>
                    </w:p>
                    <w:p w14:paraId="087C7E57" w14:textId="77777777"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Sonia Mendoza</w:t>
                      </w:r>
                    </w:p>
                    <w:p w14:paraId="58904192" w14:textId="77777777"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Gina Williams</w:t>
                      </w:r>
                    </w:p>
                    <w:p w14:paraId="313057A8" w14:textId="77777777" w:rsidR="00163EED" w:rsidRPr="00C50606" w:rsidRDefault="00163EED" w:rsidP="009E2948">
                      <w:pPr>
                        <w:rPr>
                          <w:rFonts w:ascii="Arial Narrow" w:hAnsi="Arial Narrow" w:cs="Times New Roman"/>
                          <w:color w:val="000090"/>
                          <w:szCs w:val="18"/>
                        </w:rPr>
                      </w:pPr>
                    </w:p>
                    <w:p w14:paraId="269F84CD" w14:textId="77777777" w:rsidR="00CD1503" w:rsidRDefault="000F021E" w:rsidP="009E2948">
                      <w:pPr>
                        <w:rPr>
                          <w:rFonts w:ascii="Arial Narrow" w:hAnsi="Arial Narrow" w:cs="Times New Roman"/>
                          <w:color w:val="000090"/>
                          <w:szCs w:val="18"/>
                          <w:u w:val="single"/>
                        </w:rPr>
                      </w:pPr>
                      <w:r>
                        <w:rPr>
                          <w:rFonts w:ascii="Arial Narrow" w:hAnsi="Arial Narrow" w:cs="Times New Roman"/>
                          <w:color w:val="000090"/>
                          <w:szCs w:val="18"/>
                          <w:u w:val="single"/>
                        </w:rPr>
                        <w:t>Borough Appointee</w:t>
                      </w:r>
                    </w:p>
                    <w:p w14:paraId="1B085A02" w14:textId="76A0407B" w:rsidR="00EE0BC7" w:rsidRDefault="00EE0BC7" w:rsidP="009E2948">
                      <w:pPr>
                        <w:rPr>
                          <w:rFonts w:ascii="Arial Narrow" w:hAnsi="Arial Narrow" w:cs="Times New Roman"/>
                          <w:color w:val="000090"/>
                          <w:szCs w:val="18"/>
                        </w:rPr>
                      </w:pPr>
                      <w:r>
                        <w:rPr>
                          <w:rFonts w:ascii="Arial Narrow" w:hAnsi="Arial Narrow" w:cs="Times New Roman"/>
                          <w:color w:val="000090"/>
                          <w:szCs w:val="18"/>
                        </w:rPr>
                        <w:t>Hope Bell</w:t>
                      </w:r>
                    </w:p>
                    <w:p w14:paraId="50B66BDC" w14:textId="712106A2"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Pamela Stewart</w:t>
                      </w:r>
                    </w:p>
                    <w:p w14:paraId="0154CA64" w14:textId="77777777" w:rsidR="00163EED" w:rsidRDefault="00163EED" w:rsidP="009E2948">
                      <w:pPr>
                        <w:rPr>
                          <w:rFonts w:ascii="Arial Narrow" w:hAnsi="Arial Narrow" w:cs="Times New Roman"/>
                          <w:color w:val="000090"/>
                          <w:szCs w:val="18"/>
                        </w:rPr>
                      </w:pPr>
                    </w:p>
                    <w:p w14:paraId="2CE50E49" w14:textId="77777777" w:rsidR="008B7FA8" w:rsidRDefault="008B7FA8" w:rsidP="009E2948">
                      <w:pPr>
                        <w:rPr>
                          <w:rFonts w:ascii="Arial Narrow" w:hAnsi="Arial Narrow" w:cs="Times New Roman"/>
                          <w:color w:val="000090"/>
                          <w:szCs w:val="18"/>
                          <w:u w:val="single"/>
                        </w:rPr>
                      </w:pPr>
                      <w:r w:rsidRPr="008B7FA8">
                        <w:rPr>
                          <w:rFonts w:ascii="Arial Narrow" w:hAnsi="Arial Narrow" w:cs="Times New Roman"/>
                          <w:color w:val="000090"/>
                          <w:szCs w:val="18"/>
                          <w:u w:val="single"/>
                        </w:rPr>
                        <w:t>Student Member</w:t>
                      </w:r>
                    </w:p>
                    <w:p w14:paraId="6A61C396" w14:textId="77777777" w:rsidR="000F65C6" w:rsidRDefault="00F22CAF" w:rsidP="009E2948">
                      <w:pPr>
                        <w:rPr>
                          <w:rFonts w:ascii="Arial Narrow" w:hAnsi="Arial Narrow" w:cs="Times New Roman"/>
                          <w:color w:val="000090"/>
                          <w:szCs w:val="18"/>
                        </w:rPr>
                      </w:pPr>
                      <w:r>
                        <w:rPr>
                          <w:rFonts w:ascii="Arial Narrow" w:hAnsi="Arial Narrow" w:cs="Times New Roman"/>
                          <w:color w:val="000090"/>
                          <w:szCs w:val="18"/>
                        </w:rPr>
                        <w:t>Vacant</w:t>
                      </w:r>
                    </w:p>
                    <w:p w14:paraId="43993842" w14:textId="77777777" w:rsidR="00163EED" w:rsidRPr="000F65C6" w:rsidRDefault="00163EED" w:rsidP="009E2948">
                      <w:pPr>
                        <w:rPr>
                          <w:rFonts w:ascii="Arial Narrow" w:hAnsi="Arial Narrow" w:cs="Times New Roman"/>
                          <w:color w:val="000090"/>
                          <w:szCs w:val="18"/>
                        </w:rPr>
                      </w:pPr>
                    </w:p>
                    <w:p w14:paraId="68100734"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Lisa Kinsey</w:t>
                      </w:r>
                    </w:p>
                    <w:p w14:paraId="49F13DD1"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Admin. Assistant</w:t>
                      </w:r>
                    </w:p>
                    <w:p w14:paraId="46DD524B" w14:textId="77777777" w:rsidR="00CD1503" w:rsidRPr="00C50606" w:rsidRDefault="00CD1503" w:rsidP="009E2948">
                      <w:pPr>
                        <w:rPr>
                          <w:rFonts w:ascii="Arial Narrow" w:hAnsi="Arial Narrow" w:cs="Times New Roman"/>
                          <w:color w:val="000090"/>
                          <w:szCs w:val="18"/>
                        </w:rPr>
                      </w:pPr>
                    </w:p>
                    <w:p w14:paraId="33AAD925" w14:textId="77777777" w:rsidR="00CD1503" w:rsidRPr="00C50606" w:rsidRDefault="00236E1B" w:rsidP="009E2948">
                      <w:pPr>
                        <w:rPr>
                          <w:rFonts w:ascii="Arial Narrow" w:hAnsi="Arial Narrow" w:cs="Times New Roman"/>
                          <w:color w:val="000090"/>
                          <w:szCs w:val="18"/>
                        </w:rPr>
                      </w:pPr>
                      <w:r>
                        <w:rPr>
                          <w:rFonts w:ascii="Arial Narrow" w:hAnsi="Arial Narrow" w:cs="Times New Roman"/>
                          <w:color w:val="000090"/>
                          <w:szCs w:val="18"/>
                        </w:rPr>
                        <w:t>Danika Rux</w:t>
                      </w:r>
                    </w:p>
                    <w:p w14:paraId="3C592860"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Superintendent</w:t>
                      </w:r>
                      <w:r w:rsidR="00CD4097">
                        <w:rPr>
                          <w:rFonts w:ascii="Arial Narrow" w:hAnsi="Arial Narrow" w:cs="Times New Roman"/>
                          <w:color w:val="000090"/>
                          <w:szCs w:val="18"/>
                        </w:rPr>
                        <w:t xml:space="preserve"> </w:t>
                      </w:r>
                    </w:p>
                    <w:p w14:paraId="436EACBD" w14:textId="77777777" w:rsidR="00CD1503" w:rsidRPr="00C50606" w:rsidRDefault="00CD1503" w:rsidP="009E2948">
                      <w:pPr>
                        <w:rPr>
                          <w:rFonts w:ascii="Arial Narrow" w:hAnsi="Arial Narrow" w:cs="Times New Roman"/>
                          <w:color w:val="000090"/>
                          <w:szCs w:val="18"/>
                        </w:rPr>
                      </w:pPr>
                    </w:p>
                    <w:p w14:paraId="07E59B8A" w14:textId="77777777" w:rsidR="009E2948" w:rsidRPr="00AE7EA8" w:rsidRDefault="009E2948" w:rsidP="009E2948">
                      <w:pPr>
                        <w:rPr>
                          <w:rFonts w:ascii="Chaparral Pro" w:hAnsi="Chaparral Pro" w:cs="Arial"/>
                          <w:color w:val="000000" w:themeColor="text1"/>
                          <w:szCs w:val="18"/>
                        </w:rPr>
                      </w:pPr>
                    </w:p>
                    <w:p w14:paraId="0E8CBE8C" w14:textId="77777777" w:rsidR="009E2948" w:rsidRPr="00AE7EA8" w:rsidRDefault="009E2948" w:rsidP="009E2948">
                      <w:pPr>
                        <w:rPr>
                          <w:rFonts w:ascii="Chaparral Pro" w:hAnsi="Chaparral Pro" w:cs="Arial"/>
                          <w:color w:val="000000" w:themeColor="text1"/>
                          <w:szCs w:val="18"/>
                        </w:rPr>
                      </w:pPr>
                    </w:p>
                    <w:p w14:paraId="4876CA4A" w14:textId="77777777" w:rsidR="009E2948" w:rsidRPr="00AE7EA8" w:rsidRDefault="009E2948" w:rsidP="009E2948">
                      <w:pPr>
                        <w:rPr>
                          <w:rFonts w:ascii="Chaparral Pro" w:hAnsi="Chaparral Pro" w:cs="Arial"/>
                          <w:color w:val="000000" w:themeColor="text1"/>
                          <w:szCs w:val="18"/>
                        </w:rPr>
                      </w:pPr>
                    </w:p>
                    <w:p w14:paraId="103B5306" w14:textId="77777777" w:rsidR="009E2948" w:rsidRPr="00AE7EA8" w:rsidRDefault="009E2948" w:rsidP="009E2948">
                      <w:pPr>
                        <w:rPr>
                          <w:rFonts w:ascii="Chaparral Pro" w:hAnsi="Chaparral Pro" w:cs="Arial"/>
                          <w:color w:val="000000" w:themeColor="text1"/>
                          <w:szCs w:val="18"/>
                        </w:rPr>
                      </w:pPr>
                    </w:p>
                    <w:p w14:paraId="4EECD45C" w14:textId="77777777" w:rsidR="009E2948" w:rsidRPr="00AE7EA8" w:rsidRDefault="009E2948" w:rsidP="009E2948">
                      <w:pPr>
                        <w:rPr>
                          <w:rFonts w:ascii="Chaparral Pro" w:hAnsi="Chaparral Pro" w:cs="Arial"/>
                          <w:color w:val="000000" w:themeColor="text1"/>
                          <w:szCs w:val="18"/>
                        </w:rPr>
                      </w:pPr>
                    </w:p>
                    <w:p w14:paraId="6E9BBCB0" w14:textId="77777777" w:rsidR="009E2948" w:rsidRPr="00AE7EA8" w:rsidRDefault="009E2948" w:rsidP="009E2948">
                      <w:pPr>
                        <w:rPr>
                          <w:rFonts w:ascii="Chaparral Pro" w:hAnsi="Chaparral Pro" w:cs="Arial"/>
                          <w:color w:val="000000" w:themeColor="text1"/>
                          <w:szCs w:val="18"/>
                        </w:rPr>
                      </w:pPr>
                    </w:p>
                  </w:txbxContent>
                </v:textbox>
                <w10:wrap type="square"/>
              </v:shape>
            </w:pict>
          </mc:Fallback>
        </mc:AlternateContent>
      </w:r>
      <w:r w:rsidR="00EE0BC7" w:rsidRPr="00EE0BC7">
        <w:rPr>
          <w:rFonts w:ascii="Calibri" w:hAnsi="Calibri"/>
          <w:b/>
          <w:sz w:val="22"/>
        </w:rPr>
        <w:t>Resolution # 90</w:t>
      </w:r>
      <w:r w:rsidR="00EE0BC7" w:rsidRPr="00EE0BC7">
        <w:rPr>
          <w:rFonts w:ascii="Calibri" w:hAnsi="Calibri"/>
          <w:sz w:val="22"/>
        </w:rPr>
        <w:t xml:space="preserve"> </w:t>
      </w:r>
      <w:r w:rsidR="00EE0BC7" w:rsidRPr="00EE0BC7">
        <w:rPr>
          <w:rFonts w:ascii="Calibri" w:hAnsi="Calibri"/>
          <w:b/>
          <w:sz w:val="22"/>
        </w:rPr>
        <w:t>Literacy and Dyslexia</w:t>
      </w:r>
    </w:p>
    <w:p w14:paraId="6B3DF641" w14:textId="77777777" w:rsidR="00EE0BC7" w:rsidRPr="00666BA4" w:rsidRDefault="00EE0BC7" w:rsidP="00EE0BC7">
      <w:pPr>
        <w:rPr>
          <w:rFonts w:ascii="Calibri" w:hAnsi="Calibri" w:cs="Calibri"/>
          <w:b/>
        </w:rPr>
      </w:pPr>
      <w:r w:rsidRPr="00666BA4">
        <w:rPr>
          <w:rFonts w:ascii="Calibri" w:hAnsi="Calibri" w:cs="Calibri"/>
          <w:b/>
        </w:rPr>
        <w:t>Resolution to promote the Science of Reading (aka Structured Literacy) throughout our district, making it understood and used by as many parents, students, teachers, principals and administrators as possible.</w:t>
      </w:r>
    </w:p>
    <w:p w14:paraId="431D08C9" w14:textId="77777777" w:rsidR="00EE0BC7" w:rsidRPr="00666BA4" w:rsidRDefault="00EE0BC7" w:rsidP="00EE0BC7">
      <w:pPr>
        <w:rPr>
          <w:rFonts w:ascii="Calibri" w:hAnsi="Calibri" w:cs="Calibri"/>
          <w:b/>
        </w:rPr>
      </w:pPr>
    </w:p>
    <w:p w14:paraId="4BE6D385" w14:textId="77777777" w:rsidR="00EE0BC7" w:rsidRPr="00666BA4" w:rsidRDefault="00EE0BC7" w:rsidP="00EE0BC7">
      <w:pPr>
        <w:rPr>
          <w:rFonts w:ascii="Calibri" w:hAnsi="Calibri" w:cs="Calibri"/>
          <w:b/>
        </w:rPr>
      </w:pPr>
      <w:r w:rsidRPr="00666BA4">
        <w:rPr>
          <w:rFonts w:ascii="Calibri" w:hAnsi="Calibri" w:cs="Calibri"/>
          <w:b/>
          <w:highlight w:val="yellow"/>
        </w:rPr>
        <w:t xml:space="preserve">Co-sponsors </w:t>
      </w:r>
    </w:p>
    <w:p w14:paraId="714D809C" w14:textId="77777777" w:rsidR="00EE0BC7" w:rsidRPr="00666BA4" w:rsidRDefault="00EE0BC7" w:rsidP="00EE0BC7">
      <w:pPr>
        <w:rPr>
          <w:rFonts w:ascii="Calibri" w:hAnsi="Calibri" w:cs="Calibri"/>
        </w:rPr>
      </w:pPr>
    </w:p>
    <w:p w14:paraId="454BE512" w14:textId="77777777" w:rsidR="00EE0BC7" w:rsidRPr="00666BA4" w:rsidRDefault="00EE0BC7" w:rsidP="00EE0BC7">
      <w:pPr>
        <w:rPr>
          <w:rFonts w:ascii="Calibri" w:hAnsi="Calibri" w:cs="Calibri"/>
        </w:rPr>
      </w:pPr>
      <w:r w:rsidRPr="00666BA4">
        <w:rPr>
          <w:rFonts w:ascii="Calibri" w:hAnsi="Calibri" w:cs="Calibri"/>
          <w:b/>
        </w:rPr>
        <w:t>Whereas</w:t>
      </w:r>
      <w:r w:rsidRPr="00666BA4">
        <w:rPr>
          <w:rFonts w:ascii="Calibri" w:hAnsi="Calibri" w:cs="Calibri"/>
        </w:rPr>
        <w:t xml:space="preserve"> the novel coronavirus and COVID19 </w:t>
      </w:r>
      <w:proofErr w:type="gramStart"/>
      <w:r w:rsidRPr="00666BA4">
        <w:rPr>
          <w:rFonts w:ascii="Calibri" w:hAnsi="Calibri" w:cs="Calibri"/>
        </w:rPr>
        <w:t>have</w:t>
      </w:r>
      <w:proofErr w:type="gramEnd"/>
      <w:r w:rsidRPr="00666BA4">
        <w:rPr>
          <w:rFonts w:ascii="Calibri" w:hAnsi="Calibri" w:cs="Calibri"/>
        </w:rPr>
        <w:t xml:space="preserve"> both shone a bright light on and exacerbated the literacy crisis in our city</w:t>
      </w:r>
      <w:r>
        <w:rPr>
          <w:rFonts w:ascii="Calibri" w:hAnsi="Calibri" w:cs="Calibri"/>
        </w:rPr>
        <w:t>;</w:t>
      </w:r>
    </w:p>
    <w:p w14:paraId="0B9FBBE2" w14:textId="77777777" w:rsidR="00EE0BC7" w:rsidRPr="00666BA4" w:rsidRDefault="00EE0BC7" w:rsidP="00EE0BC7">
      <w:pPr>
        <w:rPr>
          <w:rFonts w:ascii="Calibri" w:hAnsi="Calibri" w:cs="Calibri"/>
        </w:rPr>
      </w:pPr>
    </w:p>
    <w:p w14:paraId="09F78680" w14:textId="77777777" w:rsidR="00EE0BC7" w:rsidRPr="00666BA4" w:rsidRDefault="00EE0BC7" w:rsidP="00EE0BC7">
      <w:pPr>
        <w:rPr>
          <w:rFonts w:ascii="Calibri" w:hAnsi="Calibri" w:cs="Calibri"/>
        </w:rPr>
      </w:pPr>
      <w:r w:rsidRPr="00666BA4">
        <w:rPr>
          <w:rFonts w:ascii="Calibri" w:hAnsi="Calibri" w:cs="Calibri"/>
          <w:b/>
        </w:rPr>
        <w:t>Whereas</w:t>
      </w:r>
      <w:r w:rsidRPr="00666BA4">
        <w:rPr>
          <w:rFonts w:ascii="Calibri" w:hAnsi="Calibri" w:cs="Calibri"/>
        </w:rPr>
        <w:t xml:space="preserve"> literacy is inextricably linked to health and mental health, economic security</w:t>
      </w:r>
      <w:r w:rsidRPr="00666BA4">
        <w:rPr>
          <w:rStyle w:val="FootnoteReference"/>
          <w:rFonts w:ascii="Calibri" w:hAnsi="Calibri" w:cs="Calibri"/>
        </w:rPr>
        <w:footnoteReference w:id="1"/>
      </w:r>
      <w:r w:rsidRPr="00666BA4">
        <w:rPr>
          <w:rFonts w:ascii="Calibri" w:hAnsi="Calibri" w:cs="Calibri"/>
        </w:rPr>
        <w:t xml:space="preserve"> and democracy</w:t>
      </w:r>
      <w:r>
        <w:rPr>
          <w:rFonts w:ascii="Calibri" w:hAnsi="Calibri" w:cs="Calibri"/>
        </w:rPr>
        <w:t>;</w:t>
      </w:r>
    </w:p>
    <w:p w14:paraId="77EF9538" w14:textId="77777777" w:rsidR="00EE0BC7" w:rsidRPr="00666BA4" w:rsidRDefault="00EE0BC7" w:rsidP="00EE0BC7">
      <w:pPr>
        <w:rPr>
          <w:rFonts w:ascii="Calibri" w:hAnsi="Calibri" w:cs="Calibri"/>
        </w:rPr>
      </w:pPr>
    </w:p>
    <w:p w14:paraId="3D3C7271" w14:textId="77777777" w:rsidR="00EE0BC7" w:rsidRPr="00666BA4" w:rsidRDefault="00EE0BC7" w:rsidP="00EE0BC7">
      <w:pPr>
        <w:rPr>
          <w:rFonts w:ascii="Calibri" w:hAnsi="Calibri" w:cs="Calibri"/>
        </w:rPr>
      </w:pPr>
      <w:bookmarkStart w:id="1" w:name="_Hlk65139613"/>
      <w:r w:rsidRPr="00666BA4">
        <w:rPr>
          <w:rFonts w:ascii="Calibri" w:hAnsi="Calibri" w:cs="Calibri"/>
          <w:b/>
        </w:rPr>
        <w:t>Whereas</w:t>
      </w:r>
      <w:r w:rsidRPr="00666BA4">
        <w:rPr>
          <w:rFonts w:ascii="Calibri" w:hAnsi="Calibri" w:cs="Calibri"/>
        </w:rPr>
        <w:t xml:space="preserve"> </w:t>
      </w:r>
      <w:bookmarkEnd w:id="1"/>
      <w:r w:rsidRPr="00666BA4">
        <w:rPr>
          <w:rFonts w:ascii="Calibri" w:hAnsi="Calibri" w:cs="Calibri"/>
        </w:rPr>
        <w:t>t</w:t>
      </w:r>
      <w:r w:rsidRPr="00666BA4">
        <w:rPr>
          <w:rFonts w:ascii="Calibri" w:hAnsi="Calibri" w:cs="Calibri"/>
          <w:highlight w:val="white"/>
        </w:rPr>
        <w:t xml:space="preserve">he National Assessment of Educational Progress (NAEP), sometimes called “the nation’s report card”, is the largest </w:t>
      </w:r>
      <w:proofErr w:type="gramStart"/>
      <w:r w:rsidRPr="00666BA4">
        <w:rPr>
          <w:rFonts w:ascii="Calibri" w:hAnsi="Calibri" w:cs="Calibri"/>
          <w:highlight w:val="white"/>
        </w:rPr>
        <w:t>nationally</w:t>
      </w:r>
      <w:proofErr w:type="gramEnd"/>
      <w:r w:rsidRPr="00666BA4">
        <w:rPr>
          <w:rFonts w:ascii="Calibri" w:hAnsi="Calibri" w:cs="Calibri"/>
          <w:highlight w:val="white"/>
        </w:rPr>
        <w:t xml:space="preserve"> representative and continuing assessment of what America's students know and can do in various subjects.</w:t>
      </w:r>
      <w:r w:rsidRPr="00666BA4">
        <w:rPr>
          <w:rFonts w:ascii="Calibri" w:hAnsi="Calibri" w:cs="Calibri"/>
          <w:highlight w:val="white"/>
          <w:vertAlign w:val="superscript"/>
        </w:rPr>
        <w:footnoteReference w:id="2"/>
      </w:r>
      <w:r w:rsidRPr="00666BA4">
        <w:rPr>
          <w:rFonts w:ascii="Calibri" w:hAnsi="Calibri" w:cs="Calibri"/>
          <w:highlight w:val="white"/>
        </w:rPr>
        <w:t xml:space="preserve"> I</w:t>
      </w:r>
      <w:r w:rsidRPr="00666BA4">
        <w:rPr>
          <w:rFonts w:ascii="Calibri" w:hAnsi="Calibri" w:cs="Calibri"/>
        </w:rPr>
        <w:t>n the latest report, released in 2020, only 35% of all 4th graders and 34% of all 8th graders in the United States scored at or above NAEP Proficient: those who demonstrate solid academic performance and competency over challenging subject matter, which is down from the previous report.</w:t>
      </w:r>
      <w:r w:rsidRPr="00666BA4">
        <w:rPr>
          <w:rFonts w:ascii="Calibri" w:hAnsi="Calibri" w:cs="Calibri"/>
          <w:vertAlign w:val="superscript"/>
        </w:rPr>
        <w:footnoteReference w:id="3"/>
      </w:r>
      <w:r w:rsidRPr="00666BA4">
        <w:rPr>
          <w:rFonts w:ascii="Calibri" w:hAnsi="Calibri" w:cs="Calibri"/>
        </w:rPr>
        <w:t xml:space="preserve">  In D5, 71% of third graders are not reading proficiently at grade level</w:t>
      </w:r>
      <w:r w:rsidRPr="00666BA4">
        <w:rPr>
          <w:rStyle w:val="FootnoteReference"/>
          <w:rFonts w:ascii="Calibri" w:hAnsi="Calibri" w:cs="Calibri"/>
        </w:rPr>
        <w:footnoteReference w:id="4"/>
      </w:r>
      <w:proofErr w:type="gramStart"/>
      <w:r>
        <w:rPr>
          <w:rFonts w:ascii="Calibri" w:hAnsi="Calibri" w:cs="Calibri"/>
        </w:rPr>
        <w:t>;</w:t>
      </w:r>
      <w:proofErr w:type="gramEnd"/>
    </w:p>
    <w:p w14:paraId="52FF1E82" w14:textId="77777777" w:rsidR="00EE0BC7" w:rsidRPr="00666BA4" w:rsidRDefault="00EE0BC7" w:rsidP="00EE0BC7">
      <w:pPr>
        <w:rPr>
          <w:rFonts w:ascii="Calibri" w:hAnsi="Calibri" w:cs="Calibri"/>
        </w:rPr>
      </w:pPr>
    </w:p>
    <w:p w14:paraId="204249AE" w14:textId="77777777" w:rsidR="00EE0BC7" w:rsidRPr="00666BA4" w:rsidRDefault="00EE0BC7" w:rsidP="00EE0BC7">
      <w:pPr>
        <w:rPr>
          <w:rFonts w:ascii="Calibri" w:hAnsi="Calibri" w:cs="Calibri"/>
        </w:rPr>
      </w:pPr>
      <w:r w:rsidRPr="00666BA4">
        <w:rPr>
          <w:rFonts w:ascii="Calibri" w:hAnsi="Calibri" w:cs="Calibri"/>
          <w:b/>
        </w:rPr>
        <w:t>Whereas</w:t>
      </w:r>
      <w:r w:rsidRPr="00666BA4">
        <w:rPr>
          <w:rFonts w:ascii="Calibri" w:hAnsi="Calibri" w:cs="Calibri"/>
        </w:rPr>
        <w:t xml:space="preserve"> not learning to read or to read well is associated with depression, anxiety, bullying, delinquent behavior, increased suspension and/or expulsion, increased high school dropout rates, and the school to prison pipeline.</w:t>
      </w:r>
      <w:r w:rsidRPr="00666BA4">
        <w:rPr>
          <w:rFonts w:ascii="Calibri" w:hAnsi="Calibri" w:cs="Calibri"/>
          <w:vertAlign w:val="superscript"/>
        </w:rPr>
        <w:footnoteReference w:id="5"/>
      </w:r>
      <w:r w:rsidRPr="00666BA4">
        <w:rPr>
          <w:rFonts w:ascii="Calibri" w:hAnsi="Calibri" w:cs="Calibri"/>
        </w:rPr>
        <w:t xml:space="preserve"> The link between reading problems and incarceration is well known</w:t>
      </w:r>
      <w:r w:rsidRPr="00666BA4">
        <w:rPr>
          <w:rFonts w:ascii="Calibri" w:hAnsi="Calibri" w:cs="Calibri"/>
          <w:vertAlign w:val="superscript"/>
        </w:rPr>
        <w:footnoteReference w:id="6"/>
      </w:r>
      <w:r w:rsidRPr="00666BA4">
        <w:rPr>
          <w:rFonts w:ascii="Calibri" w:hAnsi="Calibri" w:cs="Calibri"/>
        </w:rPr>
        <w:t xml:space="preserve"> as shown in a </w:t>
      </w:r>
      <w:hyperlink r:id="rId7">
        <w:r w:rsidRPr="00666BA4">
          <w:rPr>
            <w:rFonts w:ascii="Calibri" w:hAnsi="Calibri" w:cs="Calibri"/>
            <w:u w:val="single"/>
          </w:rPr>
          <w:t>1993 report</w:t>
        </w:r>
      </w:hyperlink>
      <w:proofErr w:type="gramStart"/>
      <w:r w:rsidRPr="00666BA4">
        <w:rPr>
          <w:rFonts w:ascii="Calibri" w:hAnsi="Calibri" w:cs="Calibri"/>
        </w:rPr>
        <w:t xml:space="preserve"> which</w:t>
      </w:r>
      <w:proofErr w:type="gramEnd"/>
      <w:r w:rsidRPr="00666BA4">
        <w:rPr>
          <w:rFonts w:ascii="Calibri" w:hAnsi="Calibri" w:cs="Calibri"/>
        </w:rPr>
        <w:t xml:space="preserve"> concluded that "reading failure is most likely a cause, not just a correlate, for the frustration that can and does result in delinquent behavior</w:t>
      </w:r>
      <w:r>
        <w:rPr>
          <w:rFonts w:ascii="Calibri" w:hAnsi="Calibri" w:cs="Calibri"/>
        </w:rPr>
        <w:t>;</w:t>
      </w:r>
      <w:r w:rsidRPr="00666BA4">
        <w:rPr>
          <w:rFonts w:ascii="Calibri" w:hAnsi="Calibri" w:cs="Calibri"/>
        </w:rPr>
        <w:t>"</w:t>
      </w:r>
      <w:r w:rsidRPr="00666BA4">
        <w:rPr>
          <w:rFonts w:ascii="Calibri" w:hAnsi="Calibri" w:cs="Calibri"/>
          <w:vertAlign w:val="superscript"/>
        </w:rPr>
        <w:footnoteReference w:id="7"/>
      </w:r>
      <w:r w:rsidRPr="00666BA4">
        <w:rPr>
          <w:rFonts w:ascii="Calibri" w:hAnsi="Calibri" w:cs="Calibri"/>
        </w:rPr>
        <w:t xml:space="preserve"> </w:t>
      </w:r>
    </w:p>
    <w:p w14:paraId="2A1153A1" w14:textId="77777777" w:rsidR="00EE0BC7" w:rsidRPr="00666BA4" w:rsidRDefault="00EE0BC7" w:rsidP="00EE0BC7">
      <w:pPr>
        <w:rPr>
          <w:rFonts w:ascii="Calibri" w:hAnsi="Calibri" w:cs="Calibri"/>
        </w:rPr>
      </w:pPr>
    </w:p>
    <w:p w14:paraId="75C222E6" w14:textId="77777777" w:rsidR="00EE0BC7" w:rsidRPr="00666BA4" w:rsidRDefault="00EE0BC7" w:rsidP="00EE0BC7">
      <w:pPr>
        <w:rPr>
          <w:rFonts w:ascii="Calibri" w:hAnsi="Calibri" w:cs="Calibri"/>
        </w:rPr>
      </w:pPr>
      <w:r w:rsidRPr="00666BA4">
        <w:rPr>
          <w:rFonts w:ascii="Calibri" w:hAnsi="Calibri" w:cs="Calibri"/>
          <w:b/>
        </w:rPr>
        <w:t>Whereas</w:t>
      </w:r>
      <w:r w:rsidRPr="00666BA4">
        <w:rPr>
          <w:rFonts w:ascii="Calibri" w:hAnsi="Calibri" w:cs="Calibri"/>
        </w:rPr>
        <w:t xml:space="preserve"> because of the Matthew Effect explained above, </w:t>
      </w:r>
      <w:r w:rsidRPr="00666BA4">
        <w:rPr>
          <w:rFonts w:ascii="Calibri" w:hAnsi="Calibri" w:cs="Calibri"/>
          <w:color w:val="000700"/>
          <w:highlight w:val="white"/>
        </w:rPr>
        <w:t xml:space="preserve">children who are still struggling with reading at the end of first grade rarely catch up and </w:t>
      </w:r>
      <w:r w:rsidRPr="00666BA4">
        <w:rPr>
          <w:rFonts w:ascii="Calibri" w:hAnsi="Calibri" w:cs="Calibri"/>
        </w:rPr>
        <w:t>can easily grow into adulthood without knowing how to read</w:t>
      </w:r>
      <w:r w:rsidRPr="00666BA4">
        <w:rPr>
          <w:rFonts w:ascii="Calibri" w:hAnsi="Calibri" w:cs="Calibri"/>
          <w:vertAlign w:val="superscript"/>
        </w:rPr>
        <w:footnoteReference w:id="8"/>
      </w:r>
      <w:r w:rsidRPr="00666BA4">
        <w:rPr>
          <w:rFonts w:ascii="Calibri" w:hAnsi="Calibri" w:cs="Calibri"/>
        </w:rPr>
        <w:t xml:space="preserve">.  </w:t>
      </w:r>
      <w:proofErr w:type="gramStart"/>
      <w:r w:rsidRPr="00666BA4">
        <w:rPr>
          <w:rFonts w:ascii="Calibri" w:hAnsi="Calibri" w:cs="Calibri"/>
        </w:rPr>
        <w:t>And</w:t>
      </w:r>
      <w:proofErr w:type="gramEnd"/>
      <w:r w:rsidRPr="00666BA4">
        <w:rPr>
          <w:rFonts w:ascii="Calibri" w:hAnsi="Calibri" w:cs="Calibri"/>
        </w:rPr>
        <w:t xml:space="preserve"> about 16 percent of children who are not reading proficiently by the end of third grade </w:t>
      </w:r>
      <w:hyperlink r:id="rId8">
        <w:r w:rsidRPr="00666BA4">
          <w:rPr>
            <w:rFonts w:ascii="Calibri" w:hAnsi="Calibri" w:cs="Calibri"/>
            <w:u w:val="single"/>
          </w:rPr>
          <w:t>do not graduate from high school</w:t>
        </w:r>
      </w:hyperlink>
      <w:r w:rsidRPr="00666BA4">
        <w:rPr>
          <w:rFonts w:ascii="Calibri" w:hAnsi="Calibri" w:cs="Calibri"/>
        </w:rPr>
        <w:t>, a rate four times greater than that for proficient readers</w:t>
      </w:r>
      <w:r w:rsidRPr="00666BA4">
        <w:rPr>
          <w:rFonts w:ascii="Calibri" w:hAnsi="Calibri" w:cs="Calibri"/>
          <w:vertAlign w:val="superscript"/>
        </w:rPr>
        <w:footnoteReference w:id="9"/>
      </w:r>
      <w:r>
        <w:rPr>
          <w:rFonts w:ascii="Calibri" w:hAnsi="Calibri" w:cs="Calibri"/>
        </w:rPr>
        <w:t>;</w:t>
      </w:r>
      <w:r w:rsidRPr="00666BA4">
        <w:rPr>
          <w:rFonts w:ascii="Calibri" w:hAnsi="Calibri" w:cs="Calibri"/>
        </w:rPr>
        <w:t xml:space="preserve"> </w:t>
      </w:r>
    </w:p>
    <w:p w14:paraId="33C1C279" w14:textId="77777777" w:rsidR="00EE0BC7" w:rsidRPr="00666BA4" w:rsidRDefault="00EE0BC7" w:rsidP="00EE0BC7">
      <w:pPr>
        <w:rPr>
          <w:rFonts w:ascii="Calibri" w:hAnsi="Calibri" w:cs="Calibri"/>
        </w:rPr>
      </w:pPr>
    </w:p>
    <w:p w14:paraId="2B4E6B9B" w14:textId="77777777" w:rsidR="00EE0BC7" w:rsidRPr="00666BA4" w:rsidRDefault="00EE0BC7" w:rsidP="00EE0BC7">
      <w:pPr>
        <w:rPr>
          <w:rFonts w:ascii="Calibri" w:hAnsi="Calibri" w:cs="Calibri"/>
        </w:rPr>
      </w:pPr>
      <w:r w:rsidRPr="00666BA4">
        <w:rPr>
          <w:rFonts w:ascii="Calibri" w:hAnsi="Calibri" w:cs="Calibri"/>
          <w:b/>
          <w:bCs/>
        </w:rPr>
        <w:t xml:space="preserve">Whereas </w:t>
      </w:r>
      <w:r w:rsidRPr="00666BA4">
        <w:rPr>
          <w:rFonts w:ascii="Calibri" w:hAnsi="Calibri" w:cs="Calibri"/>
          <w:color w:val="000000"/>
        </w:rPr>
        <w:t xml:space="preserve">overall the rates of people with dyslexia in the general population are </w:t>
      </w:r>
      <w:proofErr w:type="gramStart"/>
      <w:r w:rsidRPr="00666BA4">
        <w:rPr>
          <w:rFonts w:ascii="Calibri" w:hAnsi="Calibri" w:cs="Calibri"/>
          <w:color w:val="000000"/>
        </w:rPr>
        <w:t>much</w:t>
      </w:r>
      <w:proofErr w:type="gramEnd"/>
      <w:r w:rsidRPr="00666BA4">
        <w:rPr>
          <w:rFonts w:ascii="Calibri" w:hAnsi="Calibri" w:cs="Calibri"/>
          <w:color w:val="000000"/>
        </w:rPr>
        <w:t xml:space="preserve"> lower than the rates of dyslexia in the prison population</w:t>
      </w:r>
      <w:r w:rsidRPr="00666BA4">
        <w:rPr>
          <w:rStyle w:val="FootnoteReference"/>
          <w:rFonts w:ascii="Calibri" w:hAnsi="Calibri" w:cs="Calibri"/>
          <w:color w:val="000000"/>
        </w:rPr>
        <w:footnoteReference w:id="10"/>
      </w:r>
      <w:r w:rsidRPr="00666BA4">
        <w:rPr>
          <w:rFonts w:ascii="Calibri" w:hAnsi="Calibri" w:cs="Calibri"/>
          <w:color w:val="000000"/>
        </w:rPr>
        <w:t>. One predetermining factor of dyslexia is poor word attack skills. The results of the study showed that 47.8% of the entire inmate sample had scored below the 25</w:t>
      </w:r>
      <w:r w:rsidRPr="00666BA4">
        <w:rPr>
          <w:rFonts w:ascii="Calibri" w:hAnsi="Calibri" w:cs="Calibri"/>
          <w:color w:val="000000"/>
          <w:vertAlign w:val="superscript"/>
        </w:rPr>
        <w:t>th</w:t>
      </w:r>
      <w:r w:rsidRPr="00666BA4">
        <w:rPr>
          <w:rFonts w:ascii="Calibri" w:hAnsi="Calibri" w:cs="Calibri"/>
          <w:color w:val="000000"/>
        </w:rPr>
        <w:t xml:space="preserve"> percentile for word attack examinations, which is twice the general population The results are even more significant with individuals who are still of school age. In an alternative study</w:t>
      </w:r>
      <w:r w:rsidRPr="00666BA4">
        <w:rPr>
          <w:rStyle w:val="FootnoteReference"/>
          <w:rFonts w:ascii="Calibri" w:hAnsi="Calibri" w:cs="Calibri"/>
          <w:color w:val="000000"/>
        </w:rPr>
        <w:footnoteReference w:id="11"/>
      </w:r>
      <w:proofErr w:type="gramStart"/>
      <w:r w:rsidRPr="00666BA4">
        <w:rPr>
          <w:rFonts w:ascii="Calibri" w:hAnsi="Calibri" w:cs="Calibri"/>
          <w:color w:val="000000"/>
        </w:rPr>
        <w:t>,  the</w:t>
      </w:r>
      <w:proofErr w:type="gramEnd"/>
      <w:r w:rsidRPr="00666BA4">
        <w:rPr>
          <w:rFonts w:ascii="Calibri" w:hAnsi="Calibri" w:cs="Calibri"/>
          <w:color w:val="000000"/>
        </w:rPr>
        <w:t xml:space="preserve"> authors note that with a sample of 163 students from 22 institutions more than 70% show problems in reading and spelling.  While not all of these individuals would be diagnosed with </w:t>
      </w:r>
      <w:proofErr w:type="gramStart"/>
      <w:r w:rsidRPr="00666BA4">
        <w:rPr>
          <w:rFonts w:ascii="Calibri" w:hAnsi="Calibri" w:cs="Calibri"/>
          <w:color w:val="000000"/>
        </w:rPr>
        <w:t>dyslexia</w:t>
      </w:r>
      <w:proofErr w:type="gramEnd"/>
      <w:r w:rsidRPr="00666BA4">
        <w:rPr>
          <w:rFonts w:ascii="Calibri" w:hAnsi="Calibri" w:cs="Calibri"/>
          <w:color w:val="000000"/>
        </w:rPr>
        <w:t xml:space="preserve"> these percentages should not be overlooked.  Similar research </w:t>
      </w:r>
      <w:proofErr w:type="gramStart"/>
      <w:r w:rsidRPr="00666BA4">
        <w:rPr>
          <w:rFonts w:ascii="Calibri" w:hAnsi="Calibri" w:cs="Calibri"/>
          <w:color w:val="000000"/>
        </w:rPr>
        <w:t>is being done</w:t>
      </w:r>
      <w:proofErr w:type="gramEnd"/>
      <w:r w:rsidRPr="00666BA4">
        <w:rPr>
          <w:rFonts w:ascii="Calibri" w:hAnsi="Calibri" w:cs="Calibri"/>
          <w:color w:val="000000"/>
        </w:rPr>
        <w:t xml:space="preserve"> currently in other prisons</w:t>
      </w:r>
      <w:r>
        <w:rPr>
          <w:rFonts w:ascii="Calibri" w:hAnsi="Calibri" w:cs="Calibri"/>
          <w:color w:val="000000"/>
        </w:rPr>
        <w:t>;</w:t>
      </w:r>
      <w:r w:rsidRPr="00666BA4">
        <w:rPr>
          <w:rFonts w:ascii="Calibri" w:hAnsi="Calibri" w:cs="Calibri"/>
          <w:color w:val="000000"/>
        </w:rPr>
        <w:t xml:space="preserve"> </w:t>
      </w:r>
    </w:p>
    <w:p w14:paraId="7A82F65E" w14:textId="77777777" w:rsidR="00EE0BC7" w:rsidRPr="00666BA4" w:rsidRDefault="00EE0BC7" w:rsidP="00EE0BC7">
      <w:pPr>
        <w:rPr>
          <w:rFonts w:ascii="Calibri" w:hAnsi="Calibri" w:cs="Calibri"/>
          <w:b/>
        </w:rPr>
      </w:pPr>
    </w:p>
    <w:p w14:paraId="0D3264EB" w14:textId="77777777" w:rsidR="00EE0BC7" w:rsidRPr="00666BA4" w:rsidRDefault="00EE0BC7" w:rsidP="00EE0BC7">
      <w:pPr>
        <w:rPr>
          <w:rFonts w:ascii="Calibri" w:hAnsi="Calibri" w:cs="Calibri"/>
        </w:rPr>
      </w:pPr>
      <w:r w:rsidRPr="00666BA4">
        <w:rPr>
          <w:rFonts w:ascii="Calibri" w:hAnsi="Calibri" w:cs="Calibri"/>
          <w:b/>
        </w:rPr>
        <w:lastRenderedPageBreak/>
        <w:t>Whereas</w:t>
      </w:r>
      <w:r w:rsidRPr="00666BA4">
        <w:rPr>
          <w:rFonts w:ascii="Calibri" w:hAnsi="Calibri" w:cs="Calibri"/>
        </w:rPr>
        <w:t xml:space="preserve"> marginalized communities, in particular Black students, have a long history of being prevented from learning to read as a form of institutionalized racism through anti-literacy laws</w:t>
      </w:r>
      <w:r w:rsidRPr="00666BA4">
        <w:rPr>
          <w:rFonts w:ascii="Calibri" w:hAnsi="Calibri" w:cs="Calibri"/>
          <w:vertAlign w:val="superscript"/>
        </w:rPr>
        <w:footnoteReference w:id="12"/>
      </w:r>
      <w:r w:rsidRPr="00666BA4">
        <w:rPr>
          <w:rFonts w:ascii="Calibri" w:hAnsi="Calibri" w:cs="Calibri"/>
        </w:rPr>
        <w:t>, segregation</w:t>
      </w:r>
      <w:r w:rsidRPr="00666BA4">
        <w:rPr>
          <w:rFonts w:ascii="Calibri" w:hAnsi="Calibri" w:cs="Calibri"/>
          <w:vertAlign w:val="superscript"/>
        </w:rPr>
        <w:footnoteReference w:id="13"/>
      </w:r>
      <w:r w:rsidRPr="00666BA4">
        <w:rPr>
          <w:rFonts w:ascii="Calibri" w:hAnsi="Calibri" w:cs="Calibri"/>
        </w:rPr>
        <w:t>, inequality</w:t>
      </w:r>
      <w:r w:rsidRPr="00666BA4">
        <w:rPr>
          <w:rFonts w:ascii="Calibri" w:hAnsi="Calibri" w:cs="Calibri"/>
          <w:vertAlign w:val="superscript"/>
        </w:rPr>
        <w:footnoteReference w:id="14"/>
      </w:r>
      <w:r w:rsidRPr="00666BA4">
        <w:rPr>
          <w:rFonts w:ascii="Calibri" w:hAnsi="Calibri" w:cs="Calibri"/>
        </w:rPr>
        <w:t xml:space="preserve"> and inequity</w:t>
      </w:r>
      <w:r w:rsidRPr="00666BA4">
        <w:rPr>
          <w:rFonts w:ascii="Calibri" w:hAnsi="Calibri" w:cs="Calibri"/>
          <w:vertAlign w:val="superscript"/>
        </w:rPr>
        <w:footnoteReference w:id="15"/>
      </w:r>
      <w:r w:rsidRPr="00666BA4">
        <w:rPr>
          <w:rFonts w:ascii="Calibri" w:hAnsi="Calibri" w:cs="Calibri"/>
        </w:rPr>
        <w:t xml:space="preserve"> which directly prohibited and prevented slaves and post-emancipation Black children from learning to read. Other institutional systems of oppression also contribute to the prevention of skilled reading without the Science of Reading</w:t>
      </w:r>
      <w:r w:rsidRPr="00666BA4">
        <w:rPr>
          <w:rFonts w:ascii="Calibri" w:hAnsi="Calibri" w:cs="Calibri"/>
          <w:vertAlign w:val="superscript"/>
        </w:rPr>
        <w:footnoteReference w:id="16"/>
      </w:r>
      <w:proofErr w:type="gramStart"/>
      <w:r>
        <w:rPr>
          <w:rFonts w:ascii="Calibri" w:hAnsi="Calibri" w:cs="Calibri"/>
        </w:rPr>
        <w:t>;</w:t>
      </w:r>
      <w:proofErr w:type="gramEnd"/>
      <w:r w:rsidRPr="00666BA4">
        <w:rPr>
          <w:rFonts w:ascii="Calibri" w:hAnsi="Calibri" w:cs="Calibri"/>
        </w:rPr>
        <w:t xml:space="preserve">  </w:t>
      </w:r>
    </w:p>
    <w:p w14:paraId="61564D15" w14:textId="77777777" w:rsidR="00EE0BC7" w:rsidRPr="00666BA4" w:rsidRDefault="00EE0BC7" w:rsidP="00EE0BC7">
      <w:pPr>
        <w:rPr>
          <w:rFonts w:ascii="Calibri" w:hAnsi="Calibri" w:cs="Calibri"/>
        </w:rPr>
      </w:pPr>
    </w:p>
    <w:p w14:paraId="46D803EF" w14:textId="77777777" w:rsidR="00EE0BC7" w:rsidRPr="00666BA4" w:rsidRDefault="00EE0BC7" w:rsidP="00EE0BC7">
      <w:pPr>
        <w:rPr>
          <w:rFonts w:ascii="Calibri" w:hAnsi="Calibri" w:cs="Calibri"/>
        </w:rPr>
      </w:pPr>
      <w:r w:rsidRPr="00666BA4">
        <w:rPr>
          <w:rFonts w:ascii="Calibri" w:hAnsi="Calibri" w:cs="Calibri"/>
          <w:b/>
        </w:rPr>
        <w:t>Whereas</w:t>
      </w:r>
      <w:r w:rsidRPr="00666BA4">
        <w:rPr>
          <w:rFonts w:ascii="Calibri" w:hAnsi="Calibri" w:cs="Calibri"/>
        </w:rPr>
        <w:t xml:space="preserve"> many children who manage skilled reading have socio-economic advantages, such as a parent who has attained higher education, and/or access to resources not available to all</w:t>
      </w:r>
      <w:r w:rsidRPr="00666BA4">
        <w:rPr>
          <w:rFonts w:ascii="Calibri" w:hAnsi="Calibri" w:cs="Calibri"/>
          <w:vertAlign w:val="superscript"/>
        </w:rPr>
        <w:footnoteReference w:id="17"/>
      </w:r>
      <w:r w:rsidRPr="00666BA4">
        <w:rPr>
          <w:rFonts w:ascii="Calibri" w:hAnsi="Calibri" w:cs="Calibri"/>
        </w:rPr>
        <w:t xml:space="preserve">. </w:t>
      </w:r>
    </w:p>
    <w:p w14:paraId="681BB17A" w14:textId="77777777" w:rsidR="00EE0BC7" w:rsidRPr="00666BA4" w:rsidRDefault="00EE0BC7" w:rsidP="00EE0BC7">
      <w:pPr>
        <w:rPr>
          <w:rFonts w:ascii="Calibri" w:hAnsi="Calibri" w:cs="Calibri"/>
          <w:b/>
        </w:rPr>
      </w:pPr>
    </w:p>
    <w:p w14:paraId="0974845E" w14:textId="77777777" w:rsidR="00EE0BC7" w:rsidRPr="00666BA4" w:rsidRDefault="00EE0BC7" w:rsidP="00EE0BC7">
      <w:pPr>
        <w:rPr>
          <w:rFonts w:ascii="Calibri" w:hAnsi="Calibri" w:cs="Calibri"/>
        </w:rPr>
      </w:pPr>
      <w:r w:rsidRPr="00666BA4">
        <w:rPr>
          <w:rFonts w:ascii="Calibri" w:hAnsi="Calibri" w:cs="Calibri"/>
          <w:b/>
        </w:rPr>
        <w:t>Whereas</w:t>
      </w:r>
      <w:r w:rsidRPr="00666BA4">
        <w:rPr>
          <w:rFonts w:ascii="Calibri" w:hAnsi="Calibri" w:cs="Calibri"/>
        </w:rPr>
        <w:t xml:space="preserve"> the global pandemic and the ensuing economic meltdown caused by the novel coronavirus, has forced NYC public schools to slash budgets, including a hiring freeze, and the threat of further cuts</w:t>
      </w:r>
      <w:r w:rsidRPr="00666BA4">
        <w:rPr>
          <w:rFonts w:ascii="Calibri" w:hAnsi="Calibri" w:cs="Calibri"/>
          <w:vertAlign w:val="superscript"/>
        </w:rPr>
        <w:footnoteReference w:id="18"/>
      </w:r>
      <w:r w:rsidRPr="00666BA4">
        <w:rPr>
          <w:rFonts w:ascii="Calibri" w:hAnsi="Calibri" w:cs="Calibri"/>
        </w:rPr>
        <w:t>, and as such, every dollar we spend on teaching becomes more precious than ever.</w:t>
      </w:r>
    </w:p>
    <w:p w14:paraId="5606C4F7" w14:textId="77777777" w:rsidR="00EE0BC7" w:rsidRPr="00666BA4" w:rsidRDefault="00EE0BC7" w:rsidP="00EE0BC7">
      <w:pPr>
        <w:rPr>
          <w:rFonts w:ascii="Calibri" w:hAnsi="Calibri" w:cs="Calibri"/>
        </w:rPr>
      </w:pPr>
    </w:p>
    <w:p w14:paraId="5CBF281F" w14:textId="77777777" w:rsidR="00EE0BC7" w:rsidRPr="00666BA4" w:rsidRDefault="00EE0BC7" w:rsidP="00EE0BC7">
      <w:pPr>
        <w:rPr>
          <w:rFonts w:ascii="Calibri" w:hAnsi="Calibri" w:cs="Calibri"/>
        </w:rPr>
      </w:pPr>
      <w:proofErr w:type="gramStart"/>
      <w:r w:rsidRPr="00666BA4">
        <w:rPr>
          <w:rFonts w:ascii="Calibri" w:hAnsi="Calibri" w:cs="Calibri"/>
          <w:b/>
        </w:rPr>
        <w:t>Whereas</w:t>
      </w:r>
      <w:r w:rsidRPr="00666BA4">
        <w:rPr>
          <w:rFonts w:ascii="Calibri" w:hAnsi="Calibri" w:cs="Calibri"/>
        </w:rPr>
        <w:t xml:space="preserve"> scientists have spent the past 90 years </w:t>
      </w:r>
      <w:r w:rsidRPr="00666BA4">
        <w:rPr>
          <w:rStyle w:val="FootnoteReference"/>
          <w:rFonts w:ascii="Calibri" w:hAnsi="Calibri" w:cs="Calibri"/>
        </w:rPr>
        <w:footnoteReference w:id="19"/>
      </w:r>
      <w:r w:rsidRPr="00666BA4">
        <w:rPr>
          <w:rFonts w:ascii="Calibri" w:hAnsi="Calibri" w:cs="Calibri"/>
        </w:rPr>
        <w:t>studying how children learn to read and have “come to an emerging consensus from many related disciplines, based on literally thousands of studies, supported by hundreds of millions of research dollars, conducted across the world in many languages” about how to best deliver reading instruction that maximizes number of children who to learn to read</w:t>
      </w:r>
      <w:r w:rsidRPr="00666BA4">
        <w:rPr>
          <w:rFonts w:ascii="Calibri" w:hAnsi="Calibri" w:cs="Calibri"/>
          <w:vertAlign w:val="superscript"/>
        </w:rPr>
        <w:footnoteReference w:id="20"/>
      </w:r>
      <w:r w:rsidRPr="00666BA4">
        <w:rPr>
          <w:rFonts w:ascii="Calibri" w:hAnsi="Calibri" w:cs="Calibri"/>
        </w:rPr>
        <w:t>;</w:t>
      </w:r>
      <w:proofErr w:type="gramEnd"/>
    </w:p>
    <w:p w14:paraId="2C7318C9" w14:textId="77777777" w:rsidR="00EE0BC7" w:rsidRPr="00666BA4" w:rsidRDefault="00EE0BC7" w:rsidP="00EE0BC7">
      <w:pPr>
        <w:rPr>
          <w:rFonts w:ascii="Calibri" w:hAnsi="Calibri" w:cs="Calibri"/>
        </w:rPr>
      </w:pPr>
    </w:p>
    <w:p w14:paraId="568AA398" w14:textId="77777777" w:rsidR="00EE0BC7" w:rsidRPr="00666BA4" w:rsidRDefault="00EE0BC7" w:rsidP="00EE0BC7">
      <w:pPr>
        <w:rPr>
          <w:rFonts w:ascii="Calibri" w:hAnsi="Calibri" w:cs="Calibri"/>
        </w:rPr>
      </w:pPr>
      <w:proofErr w:type="gramStart"/>
      <w:r w:rsidRPr="00666BA4">
        <w:rPr>
          <w:rFonts w:ascii="Calibri" w:hAnsi="Calibri" w:cs="Calibri"/>
          <w:b/>
        </w:rPr>
        <w:t>Whereas</w:t>
      </w:r>
      <w:r w:rsidRPr="00666BA4">
        <w:rPr>
          <w:rFonts w:ascii="Calibri" w:hAnsi="Calibri" w:cs="Calibri"/>
        </w:rPr>
        <w:t xml:space="preserve"> two linguistics and curriculum PhD specialists came up with a formula called the Simple View of Reading (</w:t>
      </w:r>
      <w:r w:rsidRPr="00666BA4">
        <w:rPr>
          <w:rFonts w:ascii="Calibri" w:eastAsia="Verdana" w:hAnsi="Calibri" w:cs="Calibri"/>
          <w:b/>
          <w:highlight w:val="white"/>
        </w:rPr>
        <w:t>Decoding (D) x Language Comprehension (LC) = Reading Comprehension (RC)</w:t>
      </w:r>
      <w:r w:rsidRPr="00666BA4">
        <w:rPr>
          <w:rFonts w:ascii="Calibri" w:hAnsi="Calibri" w:cs="Calibri"/>
        </w:rPr>
        <w:t xml:space="preserve">) to show </w:t>
      </w:r>
      <w:r w:rsidRPr="00666BA4">
        <w:rPr>
          <w:rFonts w:ascii="Calibri" w:eastAsia="Verdana" w:hAnsi="Calibri" w:cs="Calibri"/>
          <w:highlight w:val="white"/>
        </w:rPr>
        <w:t>the widely accepted view that reading has two basic components: word recognition (decoding) and language comprehension</w:t>
      </w:r>
      <w:r w:rsidRPr="00666BA4">
        <w:rPr>
          <w:rFonts w:ascii="Calibri" w:hAnsi="Calibri" w:cs="Calibri"/>
        </w:rPr>
        <w:t xml:space="preserve"> and without automaticity in decoding, children will not become skilled readers (1x0=0, 0x1=0, 1x1=1)</w:t>
      </w:r>
      <w:r w:rsidRPr="00666BA4">
        <w:rPr>
          <w:rFonts w:ascii="Calibri" w:hAnsi="Calibri" w:cs="Calibri"/>
          <w:vertAlign w:val="superscript"/>
        </w:rPr>
        <w:footnoteReference w:id="21"/>
      </w:r>
      <w:r w:rsidRPr="00666BA4">
        <w:rPr>
          <w:rFonts w:ascii="Calibri" w:hAnsi="Calibri" w:cs="Calibri"/>
        </w:rPr>
        <w:t>;  Further, in 2001, Hollis Scarborough produced the infographic “The Reading Rope” outlining what goes in to each side of the Simple View</w:t>
      </w:r>
      <w:r>
        <w:rPr>
          <w:rFonts w:ascii="Calibri" w:hAnsi="Calibri" w:cs="Calibri"/>
        </w:rPr>
        <w:t>;</w:t>
      </w:r>
      <w:proofErr w:type="gramEnd"/>
      <w:r w:rsidRPr="00666BA4">
        <w:rPr>
          <w:rFonts w:ascii="Calibri" w:hAnsi="Calibri" w:cs="Calibri"/>
        </w:rPr>
        <w:t xml:space="preserve"> </w:t>
      </w:r>
    </w:p>
    <w:p w14:paraId="1FB2F07D" w14:textId="77777777" w:rsidR="00EE0BC7" w:rsidRPr="00666BA4" w:rsidRDefault="00EE0BC7" w:rsidP="00EE0BC7">
      <w:pPr>
        <w:rPr>
          <w:rFonts w:ascii="Calibri" w:hAnsi="Calibri" w:cs="Calibri"/>
        </w:rPr>
      </w:pPr>
    </w:p>
    <w:p w14:paraId="2EC09EF6" w14:textId="77777777" w:rsidR="00EE0BC7" w:rsidRPr="00666BA4" w:rsidRDefault="00EE0BC7" w:rsidP="00EE0BC7">
      <w:pPr>
        <w:rPr>
          <w:rFonts w:ascii="Calibri" w:hAnsi="Calibri" w:cs="Calibri"/>
        </w:rPr>
      </w:pPr>
      <w:proofErr w:type="gramStart"/>
      <w:r w:rsidRPr="00666BA4">
        <w:rPr>
          <w:rFonts w:ascii="Calibri" w:hAnsi="Calibri" w:cs="Calibri"/>
          <w:b/>
        </w:rPr>
        <w:t>Whereas</w:t>
      </w:r>
      <w:r w:rsidRPr="00666BA4">
        <w:rPr>
          <w:rFonts w:ascii="Calibri" w:hAnsi="Calibri" w:cs="Calibri"/>
        </w:rPr>
        <w:t xml:space="preserve"> reading does not develop without intentional instruction: there are </w:t>
      </w:r>
      <w:r w:rsidRPr="00666BA4">
        <w:rPr>
          <w:rFonts w:ascii="Calibri" w:hAnsi="Calibri" w:cs="Calibri"/>
          <w:b/>
          <w:bCs/>
        </w:rPr>
        <w:t xml:space="preserve">not </w:t>
      </w:r>
      <w:r w:rsidRPr="00666BA4">
        <w:rPr>
          <w:rFonts w:ascii="Calibri" w:hAnsi="Calibri" w:cs="Calibri"/>
        </w:rPr>
        <w:t>“many different ways” to learn to read, nor do you learn to read by being read to, being in a print rich environment, or by acquiring background knowledge alone</w:t>
      </w:r>
      <w:r w:rsidRPr="00666BA4">
        <w:rPr>
          <w:rFonts w:ascii="Calibri" w:hAnsi="Calibri" w:cs="Calibri"/>
          <w:vertAlign w:val="superscript"/>
        </w:rPr>
        <w:footnoteReference w:id="22"/>
      </w:r>
      <w:r w:rsidRPr="00666BA4">
        <w:rPr>
          <w:rFonts w:ascii="Calibri" w:hAnsi="Calibri" w:cs="Calibri"/>
        </w:rPr>
        <w:t xml:space="preserve"> and 55-65% of readers must be taught to read through a structured literacy approach in order to become a skilled reader</w:t>
      </w:r>
      <w:r w:rsidRPr="00666BA4">
        <w:rPr>
          <w:rFonts w:ascii="Calibri" w:hAnsi="Calibri" w:cs="Calibri"/>
          <w:vertAlign w:val="superscript"/>
        </w:rPr>
        <w:footnoteReference w:id="23"/>
      </w:r>
      <w:r w:rsidRPr="00666BA4">
        <w:rPr>
          <w:rFonts w:ascii="Calibri" w:hAnsi="Calibri" w:cs="Calibri"/>
        </w:rPr>
        <w:t>;</w:t>
      </w:r>
      <w:proofErr w:type="gramEnd"/>
      <w:r w:rsidRPr="00666BA4">
        <w:rPr>
          <w:rFonts w:ascii="Calibri" w:hAnsi="Calibri" w:cs="Calibri"/>
        </w:rPr>
        <w:t xml:space="preserve"> </w:t>
      </w:r>
    </w:p>
    <w:p w14:paraId="2E9F1C02" w14:textId="77777777" w:rsidR="00EE0BC7" w:rsidRPr="00666BA4" w:rsidRDefault="00EE0BC7" w:rsidP="00EE0BC7">
      <w:pPr>
        <w:rPr>
          <w:rFonts w:ascii="Calibri" w:hAnsi="Calibri" w:cs="Calibri"/>
          <w:b/>
        </w:rPr>
      </w:pPr>
    </w:p>
    <w:p w14:paraId="29024DFF" w14:textId="77777777" w:rsidR="00EE0BC7" w:rsidRPr="00666BA4" w:rsidRDefault="00EE0BC7" w:rsidP="00EE0BC7">
      <w:pPr>
        <w:rPr>
          <w:rFonts w:ascii="Calibri" w:hAnsi="Calibri" w:cs="Calibri"/>
        </w:rPr>
      </w:pPr>
      <w:r w:rsidRPr="00666BA4">
        <w:rPr>
          <w:rFonts w:ascii="Calibri" w:hAnsi="Calibri" w:cs="Calibri"/>
          <w:b/>
        </w:rPr>
        <w:t>Whereas</w:t>
      </w:r>
      <w:r w:rsidRPr="00666BA4">
        <w:rPr>
          <w:rFonts w:ascii="Calibri" w:hAnsi="Calibri" w:cs="Calibri"/>
        </w:rPr>
        <w:t xml:space="preserve"> educational experts have proven that once you are able to decode well, general knowledge allows you to become an even more proficient reader</w:t>
      </w:r>
      <w:r w:rsidRPr="00666BA4">
        <w:rPr>
          <w:rFonts w:ascii="Calibri" w:hAnsi="Calibri" w:cs="Calibri"/>
          <w:vertAlign w:val="superscript"/>
        </w:rPr>
        <w:footnoteReference w:id="24"/>
      </w:r>
      <w:proofErr w:type="gramStart"/>
      <w:r>
        <w:rPr>
          <w:rFonts w:ascii="Calibri" w:hAnsi="Calibri" w:cs="Calibri"/>
        </w:rPr>
        <w:t>;</w:t>
      </w:r>
      <w:proofErr w:type="gramEnd"/>
    </w:p>
    <w:p w14:paraId="5876FE3C" w14:textId="77777777" w:rsidR="00EE0BC7" w:rsidRPr="00666BA4" w:rsidRDefault="00EE0BC7" w:rsidP="00EE0BC7">
      <w:pPr>
        <w:rPr>
          <w:rFonts w:ascii="Calibri" w:hAnsi="Calibri" w:cs="Calibri"/>
        </w:rPr>
      </w:pPr>
    </w:p>
    <w:p w14:paraId="68043264" w14:textId="77777777" w:rsidR="00EE0BC7" w:rsidRPr="00666BA4" w:rsidRDefault="00EE0BC7" w:rsidP="00EE0BC7">
      <w:pPr>
        <w:rPr>
          <w:rFonts w:ascii="Calibri" w:hAnsi="Calibri" w:cs="Calibri"/>
        </w:rPr>
      </w:pPr>
      <w:r w:rsidRPr="00666BA4">
        <w:rPr>
          <w:rFonts w:ascii="Calibri" w:hAnsi="Calibri" w:cs="Calibri"/>
        </w:rPr>
        <w:t xml:space="preserve">The 35-45% of children who learn to decode well despite broad instruction end up reading more, and through this reading acquire more knowledge. Conversely, children who do not learn to become skilled decoders tend to read substantially less and therefore do not </w:t>
      </w:r>
      <w:r w:rsidRPr="00666BA4">
        <w:rPr>
          <w:rFonts w:ascii="Calibri" w:hAnsi="Calibri" w:cs="Calibri"/>
        </w:rPr>
        <w:lastRenderedPageBreak/>
        <w:t xml:space="preserve">accumulate the knowledge that makes them even better readers; thus, the problem </w:t>
      </w:r>
      <w:proofErr w:type="gramStart"/>
      <w:r w:rsidRPr="00666BA4">
        <w:rPr>
          <w:rFonts w:ascii="Calibri" w:hAnsi="Calibri" w:cs="Calibri"/>
        </w:rPr>
        <w:t>is compounded</w:t>
      </w:r>
      <w:proofErr w:type="gramEnd"/>
      <w:r w:rsidRPr="00666BA4">
        <w:rPr>
          <w:rFonts w:ascii="Calibri" w:hAnsi="Calibri" w:cs="Calibri"/>
        </w:rPr>
        <w:t xml:space="preserve"> over time, sometimes known as the Matthew Effect</w:t>
      </w:r>
      <w:r w:rsidRPr="00666BA4">
        <w:rPr>
          <w:rFonts w:ascii="Calibri" w:hAnsi="Calibri" w:cs="Calibri"/>
          <w:vertAlign w:val="superscript"/>
        </w:rPr>
        <w:footnoteReference w:id="25"/>
      </w:r>
      <w:r w:rsidRPr="00666BA4">
        <w:rPr>
          <w:rFonts w:ascii="Calibri" w:hAnsi="Calibri" w:cs="Calibri"/>
        </w:rPr>
        <w:t>. The knowledge gap grows faster and wider as time goes on</w:t>
      </w:r>
      <w:r>
        <w:rPr>
          <w:rFonts w:ascii="Calibri" w:hAnsi="Calibri" w:cs="Calibri"/>
        </w:rPr>
        <w:t>;</w:t>
      </w:r>
    </w:p>
    <w:p w14:paraId="040E0411" w14:textId="77777777" w:rsidR="00EE0BC7" w:rsidRPr="00666BA4" w:rsidRDefault="00EE0BC7" w:rsidP="00EE0BC7">
      <w:pPr>
        <w:rPr>
          <w:rFonts w:ascii="Calibri" w:hAnsi="Calibri" w:cs="Calibri"/>
        </w:rPr>
      </w:pPr>
    </w:p>
    <w:p w14:paraId="28BEBC92" w14:textId="77777777" w:rsidR="00EE0BC7" w:rsidRPr="00666BA4" w:rsidRDefault="00EE0BC7" w:rsidP="00EE0BC7">
      <w:pPr>
        <w:rPr>
          <w:rFonts w:ascii="Calibri" w:hAnsi="Calibri" w:cs="Calibri"/>
        </w:rPr>
      </w:pPr>
      <w:proofErr w:type="gramStart"/>
      <w:r w:rsidRPr="00666BA4">
        <w:rPr>
          <w:rFonts w:ascii="Calibri" w:hAnsi="Calibri" w:cs="Calibri"/>
          <w:b/>
        </w:rPr>
        <w:t>Whereas</w:t>
      </w:r>
      <w:r w:rsidRPr="00666BA4">
        <w:rPr>
          <w:rFonts w:ascii="Calibri" w:hAnsi="Calibri" w:cs="Calibri"/>
        </w:rPr>
        <w:t xml:space="preserve"> other approaches to literacy education, including but not limited to, Three Cueing System, MSV (meaning, structure, visual)</w:t>
      </w:r>
      <w:r w:rsidRPr="00666BA4">
        <w:rPr>
          <w:rFonts w:ascii="Calibri" w:hAnsi="Calibri" w:cs="Calibri"/>
          <w:vertAlign w:val="superscript"/>
        </w:rPr>
        <w:footnoteReference w:id="26"/>
      </w:r>
      <w:r w:rsidRPr="00666BA4">
        <w:rPr>
          <w:rFonts w:ascii="Calibri" w:hAnsi="Calibri" w:cs="Calibri"/>
        </w:rPr>
        <w:t xml:space="preserve">, </w:t>
      </w:r>
      <w:r w:rsidRPr="00666BA4">
        <w:rPr>
          <w:rFonts w:ascii="Calibri" w:hAnsi="Calibri" w:cs="Calibri"/>
          <w:color w:val="000700"/>
          <w:highlight w:val="white"/>
        </w:rPr>
        <w:t xml:space="preserve">"Guided Reading”, sustained silent reading for children who are not yet fluent, </w:t>
      </w:r>
      <w:r w:rsidRPr="00666BA4">
        <w:rPr>
          <w:rFonts w:ascii="Calibri" w:hAnsi="Calibri" w:cs="Calibri"/>
        </w:rPr>
        <w:t xml:space="preserve">context cues, using illustrations to read, word substitution, guessing, or other methods outside the Science of Reading, are not only proven to be ineffective, but in many cases </w:t>
      </w:r>
      <w:r w:rsidRPr="00666BA4">
        <w:rPr>
          <w:rFonts w:ascii="Calibri" w:hAnsi="Calibri" w:cs="Calibri"/>
          <w:b/>
          <w:bCs/>
        </w:rPr>
        <w:t>actually impair</w:t>
      </w:r>
      <w:r w:rsidRPr="00666BA4">
        <w:rPr>
          <w:rFonts w:ascii="Calibri" w:hAnsi="Calibri" w:cs="Calibri"/>
        </w:rPr>
        <w:t xml:space="preserve"> reading skills, and can do harm to student’s reading development.</w:t>
      </w:r>
      <w:r w:rsidRPr="00666BA4">
        <w:rPr>
          <w:rFonts w:ascii="Calibri" w:hAnsi="Calibri" w:cs="Calibri"/>
          <w:vertAlign w:val="superscript"/>
        </w:rPr>
        <w:footnoteReference w:id="27"/>
      </w:r>
      <w:proofErr w:type="gramEnd"/>
      <w:r w:rsidRPr="00666BA4">
        <w:rPr>
          <w:rFonts w:ascii="Calibri" w:hAnsi="Calibri" w:cs="Calibri"/>
        </w:rPr>
        <w:t xml:space="preserve"> If introduced before decoding is strong, leveled reading systems like </w:t>
      </w:r>
      <w:proofErr w:type="spellStart"/>
      <w:r w:rsidRPr="00666BA4">
        <w:rPr>
          <w:rFonts w:ascii="Calibri" w:hAnsi="Calibri" w:cs="Calibri"/>
        </w:rPr>
        <w:t>Fountas</w:t>
      </w:r>
      <w:proofErr w:type="spellEnd"/>
      <w:r w:rsidRPr="00666BA4">
        <w:rPr>
          <w:rFonts w:ascii="Calibri" w:hAnsi="Calibri" w:cs="Calibri"/>
        </w:rPr>
        <w:t xml:space="preserve"> and </w:t>
      </w:r>
      <w:proofErr w:type="spellStart"/>
      <w:r w:rsidRPr="00666BA4">
        <w:rPr>
          <w:rFonts w:ascii="Calibri" w:hAnsi="Calibri" w:cs="Calibri"/>
        </w:rPr>
        <w:t>Pinnell</w:t>
      </w:r>
      <w:proofErr w:type="spellEnd"/>
      <w:r w:rsidRPr="00666BA4">
        <w:rPr>
          <w:rFonts w:ascii="Calibri" w:hAnsi="Calibri" w:cs="Calibri"/>
        </w:rPr>
        <w:t xml:space="preserve"> (F&amp;P) leveled readers and Guided Reading can have the negative effect of encouraging poor reading strategies, thus having a negative compounding effect on skill acquisition</w:t>
      </w:r>
      <w:r w:rsidRPr="00666BA4">
        <w:rPr>
          <w:rFonts w:ascii="Calibri" w:hAnsi="Calibri" w:cs="Calibri"/>
          <w:vertAlign w:val="superscript"/>
        </w:rPr>
        <w:footnoteReference w:id="28"/>
      </w:r>
      <w:r w:rsidRPr="00666BA4">
        <w:rPr>
          <w:rFonts w:ascii="Calibri" w:hAnsi="Calibri" w:cs="Calibri"/>
        </w:rPr>
        <w:t xml:space="preserve">. </w:t>
      </w:r>
    </w:p>
    <w:p w14:paraId="3854EFF3" w14:textId="77777777" w:rsidR="00EE0BC7" w:rsidRPr="00666BA4" w:rsidRDefault="00EE0BC7" w:rsidP="00EE0BC7">
      <w:pPr>
        <w:rPr>
          <w:rFonts w:ascii="Calibri" w:hAnsi="Calibri" w:cs="Calibri"/>
        </w:rPr>
      </w:pPr>
    </w:p>
    <w:p w14:paraId="2D861EFC" w14:textId="77777777" w:rsidR="00EE0BC7" w:rsidRPr="00666BA4" w:rsidRDefault="00EE0BC7" w:rsidP="00EE0BC7">
      <w:pPr>
        <w:rPr>
          <w:rFonts w:ascii="Calibri" w:hAnsi="Calibri" w:cs="Calibri"/>
        </w:rPr>
      </w:pPr>
      <w:r w:rsidRPr="00666BA4">
        <w:rPr>
          <w:rFonts w:ascii="Calibri" w:hAnsi="Calibri" w:cs="Calibri"/>
          <w:b/>
        </w:rPr>
        <w:t>Whereas</w:t>
      </w:r>
      <w:r w:rsidRPr="00666BA4">
        <w:rPr>
          <w:rFonts w:ascii="Calibri" w:hAnsi="Calibri" w:cs="Calibri"/>
        </w:rPr>
        <w:t xml:space="preserve"> the most powerful instruction is systematic, explicit, sequential, multimodal and intensive, designed </w:t>
      </w:r>
      <w:proofErr w:type="gramStart"/>
      <w:r w:rsidRPr="00666BA4">
        <w:rPr>
          <w:rFonts w:ascii="Calibri" w:hAnsi="Calibri" w:cs="Calibri"/>
        </w:rPr>
        <w:t>to appropriately integrate</w:t>
      </w:r>
      <w:proofErr w:type="gramEnd"/>
      <w:r w:rsidRPr="00666BA4">
        <w:rPr>
          <w:rFonts w:ascii="Calibri" w:hAnsi="Calibri" w:cs="Calibri"/>
        </w:rPr>
        <w:t xml:space="preserve"> elements of oral language development, phonemic awareness, phonics and decoding, fluency, vocabulary development, and reading comprehension and skills and strategies</w:t>
      </w:r>
      <w:r w:rsidRPr="00666BA4">
        <w:rPr>
          <w:rFonts w:ascii="Calibri" w:hAnsi="Calibri" w:cs="Calibri"/>
          <w:vertAlign w:val="superscript"/>
        </w:rPr>
        <w:footnoteReference w:id="29"/>
      </w:r>
      <w:r w:rsidRPr="00666BA4">
        <w:rPr>
          <w:rFonts w:ascii="Calibri" w:hAnsi="Calibri" w:cs="Calibri"/>
        </w:rPr>
        <w:t>, along with orthographic mapping</w:t>
      </w:r>
      <w:r w:rsidRPr="00666BA4">
        <w:rPr>
          <w:rFonts w:ascii="Calibri" w:hAnsi="Calibri" w:cs="Calibri"/>
          <w:vertAlign w:val="superscript"/>
        </w:rPr>
        <w:footnoteReference w:id="30"/>
      </w:r>
      <w:r w:rsidRPr="00666BA4">
        <w:rPr>
          <w:rFonts w:ascii="Calibri" w:hAnsi="Calibri" w:cs="Calibri"/>
        </w:rPr>
        <w:t>.</w:t>
      </w:r>
    </w:p>
    <w:p w14:paraId="0D5F7DFF" w14:textId="77777777" w:rsidR="00EE0BC7" w:rsidRPr="00666BA4" w:rsidRDefault="00EE0BC7" w:rsidP="00EE0BC7">
      <w:pPr>
        <w:rPr>
          <w:rFonts w:ascii="Calibri" w:hAnsi="Calibri" w:cs="Calibri"/>
        </w:rPr>
      </w:pPr>
    </w:p>
    <w:p w14:paraId="237147F3" w14:textId="77777777" w:rsidR="00EE0BC7" w:rsidRPr="00666BA4" w:rsidRDefault="00EE0BC7" w:rsidP="00EE0BC7">
      <w:pPr>
        <w:rPr>
          <w:rFonts w:ascii="Calibri" w:hAnsi="Calibri" w:cs="Calibri"/>
          <w:b/>
        </w:rPr>
      </w:pPr>
      <w:r w:rsidRPr="00666BA4">
        <w:rPr>
          <w:rFonts w:ascii="Calibri" w:hAnsi="Calibri" w:cs="Calibri"/>
          <w:b/>
        </w:rPr>
        <w:t xml:space="preserve">Whereas </w:t>
      </w:r>
    </w:p>
    <w:p w14:paraId="4BE2047A" w14:textId="77777777" w:rsidR="00EE0BC7" w:rsidRPr="00666BA4" w:rsidRDefault="00EE0BC7" w:rsidP="00EE0BC7">
      <w:pPr>
        <w:pStyle w:val="ListParagraph"/>
        <w:numPr>
          <w:ilvl w:val="0"/>
          <w:numId w:val="25"/>
        </w:numPr>
        <w:spacing w:line="276" w:lineRule="auto"/>
        <w:rPr>
          <w:rFonts w:ascii="Calibri" w:hAnsi="Calibri" w:cs="Calibri"/>
        </w:rPr>
      </w:pPr>
      <w:r w:rsidRPr="00666BA4">
        <w:rPr>
          <w:rFonts w:ascii="Calibri" w:hAnsi="Calibri" w:cs="Calibri"/>
        </w:rPr>
        <w:t>“</w:t>
      </w:r>
      <w:r>
        <w:rPr>
          <w:rFonts w:ascii="Calibri" w:hAnsi="Calibri" w:cs="Calibri"/>
        </w:rPr>
        <w:t>S</w:t>
      </w:r>
      <w:r w:rsidRPr="00666BA4">
        <w:rPr>
          <w:rFonts w:ascii="Calibri" w:hAnsi="Calibri" w:cs="Calibri"/>
        </w:rPr>
        <w:t>ystematic” includes but is not limited to consistent instructional routines used to guide students to correct responses, instructional time carefully allocated to maximize time on task, assessments where errors are categorized for additional instruction and support and there is cumulative review</w:t>
      </w:r>
      <w:r>
        <w:rPr>
          <w:rFonts w:ascii="Calibri" w:hAnsi="Calibri" w:cs="Calibri"/>
        </w:rPr>
        <w:t>;</w:t>
      </w:r>
    </w:p>
    <w:p w14:paraId="38D295EF" w14:textId="77777777" w:rsidR="00EE0BC7" w:rsidRPr="00666BA4" w:rsidRDefault="00EE0BC7" w:rsidP="00EE0BC7">
      <w:pPr>
        <w:pStyle w:val="ListParagraph"/>
        <w:numPr>
          <w:ilvl w:val="0"/>
          <w:numId w:val="25"/>
        </w:numPr>
        <w:spacing w:line="276" w:lineRule="auto"/>
        <w:rPr>
          <w:rFonts w:ascii="Calibri" w:hAnsi="Calibri" w:cs="Calibri"/>
        </w:rPr>
      </w:pPr>
      <w:r w:rsidRPr="00666BA4">
        <w:rPr>
          <w:rFonts w:ascii="Calibri" w:hAnsi="Calibri" w:cs="Calibri"/>
        </w:rPr>
        <w:t>“Explicit” includes but is not limited to new skills which are directly modeled, students are guided to the correct response, error responses include the immediate corrective feedback, and skills are practiced to mastery and automaticity</w:t>
      </w:r>
      <w:r>
        <w:rPr>
          <w:rFonts w:ascii="Calibri" w:hAnsi="Calibri" w:cs="Calibri"/>
        </w:rPr>
        <w:t>;</w:t>
      </w:r>
    </w:p>
    <w:p w14:paraId="01CED4F5" w14:textId="77777777" w:rsidR="00EE0BC7" w:rsidRDefault="00EE0BC7" w:rsidP="00EE0BC7">
      <w:pPr>
        <w:pStyle w:val="ListParagraph"/>
        <w:numPr>
          <w:ilvl w:val="0"/>
          <w:numId w:val="25"/>
        </w:numPr>
        <w:spacing w:line="276" w:lineRule="auto"/>
        <w:rPr>
          <w:rFonts w:ascii="Calibri" w:hAnsi="Calibri" w:cs="Calibri"/>
        </w:rPr>
      </w:pPr>
      <w:r w:rsidRPr="00BC142E">
        <w:rPr>
          <w:rFonts w:ascii="Calibri" w:hAnsi="Calibri" w:cs="Calibri"/>
        </w:rPr>
        <w:t>“Sequential”</w:t>
      </w:r>
      <w:r w:rsidRPr="00BC142E">
        <w:rPr>
          <w:rFonts w:ascii="Calibri" w:hAnsi="Calibri" w:cs="Calibri"/>
          <w:b/>
        </w:rPr>
        <w:t xml:space="preserve"> </w:t>
      </w:r>
      <w:r w:rsidRPr="00BC142E">
        <w:rPr>
          <w:rFonts w:ascii="Calibri" w:hAnsi="Calibri" w:cs="Calibri"/>
        </w:rPr>
        <w:t>and “Cumulative” include but are not limited to skills taught in order from easier to harder, prerequisites are taught first, component or foundational skills taught directly to support higher-order skills, all skills are reviewed to insure mastery, and intentional sequence within and across lessons; within and across grades; and,</w:t>
      </w:r>
    </w:p>
    <w:p w14:paraId="76CC7A64" w14:textId="77777777" w:rsidR="00EE0BC7" w:rsidRPr="00BC142E" w:rsidRDefault="00EE0BC7" w:rsidP="00EE0BC7">
      <w:pPr>
        <w:pStyle w:val="ListParagraph"/>
        <w:numPr>
          <w:ilvl w:val="0"/>
          <w:numId w:val="25"/>
        </w:numPr>
        <w:spacing w:line="276" w:lineRule="auto"/>
        <w:rPr>
          <w:rFonts w:ascii="Calibri" w:hAnsi="Calibri" w:cs="Calibri"/>
        </w:rPr>
      </w:pPr>
      <w:r w:rsidRPr="00BC142E">
        <w:rPr>
          <w:rFonts w:ascii="Calibri" w:hAnsi="Calibri" w:cs="Calibri"/>
        </w:rPr>
        <w:t xml:space="preserve">“Multimodal” includes but is not limited </w:t>
      </w:r>
      <w:proofErr w:type="gramStart"/>
      <w:r w:rsidRPr="00BC142E">
        <w:rPr>
          <w:rFonts w:ascii="Calibri" w:hAnsi="Calibri" w:cs="Calibri"/>
        </w:rPr>
        <w:t>to:</w:t>
      </w:r>
      <w:proofErr w:type="gramEnd"/>
      <w:r w:rsidRPr="00BC142E">
        <w:rPr>
          <w:rFonts w:ascii="Calibri" w:hAnsi="Calibri" w:cs="Calibri"/>
        </w:rPr>
        <w:t xml:space="preserve"> teaching that includes and engages more than one sense at a time; using sight, hearing, movement, and touch.  At the same time that students must learn to decode to read, it also is very important that they learn to encode (spell) and write, as the structures of writing reinforce reading skills</w:t>
      </w:r>
      <w:r w:rsidRPr="00666BA4">
        <w:rPr>
          <w:rFonts w:ascii="Calibri" w:hAnsi="Calibri" w:cs="Calibri"/>
          <w:vertAlign w:val="superscript"/>
        </w:rPr>
        <w:footnoteReference w:id="31"/>
      </w:r>
      <w:r w:rsidRPr="00BC142E">
        <w:rPr>
          <w:rFonts w:ascii="Calibri" w:hAnsi="Calibri" w:cs="Calibri"/>
        </w:rPr>
        <w:t xml:space="preserve">. </w:t>
      </w:r>
      <w:proofErr w:type="gramStart"/>
      <w:r w:rsidRPr="00BC142E">
        <w:rPr>
          <w:rFonts w:ascii="Calibri" w:hAnsi="Calibri" w:cs="Calibri"/>
        </w:rPr>
        <w:t>And</w:t>
      </w:r>
      <w:proofErr w:type="gramEnd"/>
      <w:r w:rsidRPr="00BC142E">
        <w:rPr>
          <w:rFonts w:ascii="Calibri" w:hAnsi="Calibri" w:cs="Calibri"/>
        </w:rPr>
        <w:t xml:space="preserve"> while Structured Literacy for reading begins with the smallest units within a word, there is an explicit, systematic way to teach writing pioneered by long time educators Judith Hochman and explained by journalist, Natalie Wexler, and others, which focuses on breaking down the smallest unit, the sentence</w:t>
      </w:r>
      <w:r w:rsidRPr="00666BA4">
        <w:rPr>
          <w:rFonts w:ascii="Calibri" w:hAnsi="Calibri" w:cs="Calibri"/>
          <w:vertAlign w:val="superscript"/>
        </w:rPr>
        <w:footnoteReference w:id="32"/>
      </w:r>
      <w:r w:rsidRPr="00BC142E">
        <w:rPr>
          <w:rFonts w:ascii="Calibri" w:hAnsi="Calibri" w:cs="Calibri"/>
        </w:rPr>
        <w:t>.</w:t>
      </w:r>
    </w:p>
    <w:p w14:paraId="1D8041CC" w14:textId="77777777" w:rsidR="00EE0BC7" w:rsidRPr="00666BA4" w:rsidRDefault="00EE0BC7" w:rsidP="00EE0BC7">
      <w:pPr>
        <w:rPr>
          <w:rFonts w:ascii="Calibri" w:hAnsi="Calibri" w:cs="Calibri"/>
        </w:rPr>
      </w:pPr>
    </w:p>
    <w:p w14:paraId="5C68F611" w14:textId="77777777" w:rsidR="00EE0BC7" w:rsidRPr="00666BA4" w:rsidRDefault="00EE0BC7" w:rsidP="00EE0BC7">
      <w:pPr>
        <w:rPr>
          <w:rFonts w:ascii="Calibri" w:hAnsi="Calibri" w:cs="Calibri"/>
        </w:rPr>
      </w:pPr>
      <w:r w:rsidRPr="00666BA4">
        <w:rPr>
          <w:rFonts w:ascii="Calibri" w:hAnsi="Calibri" w:cs="Calibri"/>
          <w:b/>
        </w:rPr>
        <w:t xml:space="preserve">Whereas </w:t>
      </w:r>
      <w:r w:rsidRPr="00666BA4">
        <w:rPr>
          <w:rFonts w:ascii="Calibri" w:hAnsi="Calibri" w:cs="Calibri"/>
          <w:i/>
        </w:rPr>
        <w:t>all</w:t>
      </w:r>
      <w:r w:rsidRPr="00666BA4">
        <w:rPr>
          <w:rFonts w:ascii="Calibri" w:hAnsi="Calibri" w:cs="Calibri"/>
        </w:rPr>
        <w:t xml:space="preserve"> children taught to read using these foundational pillars of structured </w:t>
      </w:r>
      <w:proofErr w:type="gramStart"/>
      <w:r w:rsidRPr="00666BA4">
        <w:rPr>
          <w:rFonts w:ascii="Calibri" w:hAnsi="Calibri" w:cs="Calibri"/>
        </w:rPr>
        <w:t>literacy</w:t>
      </w:r>
      <w:proofErr w:type="gramEnd"/>
      <w:r w:rsidRPr="00666BA4">
        <w:rPr>
          <w:rFonts w:ascii="Calibri" w:hAnsi="Calibri" w:cs="Calibri"/>
        </w:rPr>
        <w:t xml:space="preserve"> thrive</w:t>
      </w:r>
      <w:r w:rsidRPr="00666BA4">
        <w:rPr>
          <w:rFonts w:ascii="Calibri" w:hAnsi="Calibri" w:cs="Calibri"/>
          <w:vertAlign w:val="superscript"/>
        </w:rPr>
        <w:footnoteReference w:id="33"/>
      </w:r>
      <w:r w:rsidRPr="00666BA4">
        <w:rPr>
          <w:rFonts w:ascii="Calibri" w:hAnsi="Calibri" w:cs="Calibri"/>
        </w:rPr>
        <w:t>.</w:t>
      </w:r>
    </w:p>
    <w:p w14:paraId="41B4C48A" w14:textId="77777777" w:rsidR="00EE0BC7" w:rsidRPr="00666BA4" w:rsidRDefault="00EE0BC7" w:rsidP="00EE0BC7">
      <w:pPr>
        <w:rPr>
          <w:rFonts w:ascii="Calibri" w:hAnsi="Calibri" w:cs="Calibri"/>
        </w:rPr>
      </w:pPr>
    </w:p>
    <w:p w14:paraId="4EE4BE38" w14:textId="77777777" w:rsidR="00EE0BC7" w:rsidRPr="00666BA4" w:rsidRDefault="00EE0BC7" w:rsidP="00EE0BC7">
      <w:pPr>
        <w:rPr>
          <w:rFonts w:ascii="Calibri" w:hAnsi="Calibri" w:cs="Calibri"/>
        </w:rPr>
      </w:pPr>
      <w:r w:rsidRPr="00666BA4">
        <w:rPr>
          <w:rFonts w:ascii="Calibri" w:hAnsi="Calibri" w:cs="Calibri"/>
          <w:b/>
        </w:rPr>
        <w:lastRenderedPageBreak/>
        <w:t>Whereas</w:t>
      </w:r>
      <w:r w:rsidRPr="00666BA4">
        <w:rPr>
          <w:rFonts w:ascii="Calibri" w:hAnsi="Calibri" w:cs="Calibri"/>
        </w:rPr>
        <w:t xml:space="preserve"> with all of the research being done in reading and writing, “</w:t>
      </w:r>
      <w:r w:rsidRPr="00666BA4">
        <w:rPr>
          <w:rFonts w:ascii="Calibri" w:hAnsi="Calibri" w:cs="Calibri"/>
          <w:bCs/>
        </w:rPr>
        <w:t>Compelling evidence from a convergence of reading research is indicating that 90%-95% of all students can achieve literacy skills at or approaching grade level.  These statistics include students with dyslexia and other learning disorders”, if taught using the appropriate reading instruction.</w:t>
      </w:r>
      <w:r w:rsidRPr="00666BA4">
        <w:rPr>
          <w:rFonts w:ascii="Calibri" w:hAnsi="Calibri" w:cs="Calibri"/>
          <w:vertAlign w:val="superscript"/>
        </w:rPr>
        <w:footnoteReference w:id="34"/>
      </w:r>
    </w:p>
    <w:p w14:paraId="38624D40" w14:textId="77777777" w:rsidR="00EE0BC7" w:rsidRPr="00666BA4" w:rsidRDefault="00EE0BC7" w:rsidP="00EE0BC7">
      <w:pPr>
        <w:rPr>
          <w:rFonts w:ascii="Calibri" w:hAnsi="Calibri" w:cs="Calibri"/>
        </w:rPr>
      </w:pPr>
    </w:p>
    <w:p w14:paraId="2E3A6119" w14:textId="77777777" w:rsidR="00EE0BC7" w:rsidRPr="00666BA4" w:rsidRDefault="00EE0BC7" w:rsidP="00EE0BC7">
      <w:pPr>
        <w:rPr>
          <w:rFonts w:ascii="Calibri" w:hAnsi="Calibri" w:cs="Calibri"/>
          <w:b/>
        </w:rPr>
      </w:pPr>
      <w:r w:rsidRPr="00666BA4">
        <w:rPr>
          <w:rFonts w:ascii="Calibri" w:hAnsi="Calibri" w:cs="Calibri"/>
          <w:b/>
        </w:rPr>
        <w:t xml:space="preserve">Whereas the </w:t>
      </w:r>
      <w:r w:rsidRPr="00666BA4">
        <w:rPr>
          <w:rFonts w:ascii="Calibri" w:hAnsi="Calibri" w:cs="Calibri"/>
          <w:bCs/>
        </w:rPr>
        <w:t>NYS Department of Education issued a guidance memo</w:t>
      </w:r>
      <w:r w:rsidRPr="00666BA4">
        <w:rPr>
          <w:rFonts w:ascii="Calibri" w:hAnsi="Calibri" w:cs="Calibri"/>
          <w:b/>
        </w:rPr>
        <w:t xml:space="preserve"> </w:t>
      </w:r>
      <w:r w:rsidRPr="00666BA4">
        <w:rPr>
          <w:rStyle w:val="FootnoteReference"/>
          <w:rFonts w:ascii="Calibri" w:hAnsi="Calibri" w:cs="Calibri"/>
          <w:b/>
        </w:rPr>
        <w:footnoteReference w:id="35"/>
      </w:r>
      <w:r w:rsidRPr="00666BA4">
        <w:rPr>
          <w:rFonts w:ascii="Calibri" w:hAnsi="Calibri" w:cs="Calibri"/>
          <w:b/>
        </w:rPr>
        <w:t xml:space="preserve"> </w:t>
      </w:r>
      <w:r w:rsidRPr="00666BA4">
        <w:rPr>
          <w:rFonts w:ascii="Calibri" w:hAnsi="Calibri" w:cs="Calibri"/>
          <w:bCs/>
        </w:rPr>
        <w:t>on dyslexia.</w:t>
      </w:r>
    </w:p>
    <w:p w14:paraId="10ABD58D" w14:textId="77777777" w:rsidR="00EE0BC7" w:rsidRPr="00666BA4" w:rsidRDefault="00EE0BC7" w:rsidP="00EE0BC7">
      <w:pPr>
        <w:rPr>
          <w:rFonts w:ascii="Calibri" w:hAnsi="Calibri" w:cs="Calibri"/>
        </w:rPr>
      </w:pPr>
    </w:p>
    <w:p w14:paraId="2B2C310E" w14:textId="77777777" w:rsidR="00EE0BC7" w:rsidRPr="00666BA4" w:rsidRDefault="00EE0BC7" w:rsidP="00EE0BC7">
      <w:pPr>
        <w:rPr>
          <w:rFonts w:ascii="Calibri" w:hAnsi="Calibri" w:cs="Calibri"/>
        </w:rPr>
      </w:pPr>
      <w:r w:rsidRPr="00666BA4">
        <w:rPr>
          <w:rFonts w:ascii="Calibri" w:hAnsi="Calibri" w:cs="Calibri"/>
          <w:b/>
        </w:rPr>
        <w:t xml:space="preserve">Whereas </w:t>
      </w:r>
      <w:r w:rsidRPr="00666BA4">
        <w:rPr>
          <w:rFonts w:ascii="Calibri" w:hAnsi="Calibri" w:cs="Calibri"/>
        </w:rPr>
        <w:t xml:space="preserve">the NYCDOE will help underwrite materials and training based on structured literacy and the science of reading </w:t>
      </w:r>
    </w:p>
    <w:p w14:paraId="5962ADB7" w14:textId="77777777" w:rsidR="00EE0BC7" w:rsidRPr="00666BA4" w:rsidRDefault="00EE0BC7" w:rsidP="00EE0BC7">
      <w:pPr>
        <w:rPr>
          <w:rFonts w:ascii="Calibri" w:hAnsi="Calibri" w:cs="Calibri"/>
        </w:rPr>
      </w:pPr>
    </w:p>
    <w:p w14:paraId="39AF3832" w14:textId="77777777" w:rsidR="00EE0BC7" w:rsidRPr="00666BA4" w:rsidRDefault="00EE0BC7" w:rsidP="00EE0BC7">
      <w:pPr>
        <w:rPr>
          <w:rFonts w:ascii="Calibri" w:hAnsi="Calibri" w:cs="Calibri"/>
          <w:b/>
        </w:rPr>
      </w:pPr>
      <w:r w:rsidRPr="00666BA4">
        <w:rPr>
          <w:rFonts w:ascii="Calibri" w:hAnsi="Calibri" w:cs="Calibri"/>
          <w:b/>
        </w:rPr>
        <w:t>Therefore be it resolved that:</w:t>
      </w:r>
    </w:p>
    <w:p w14:paraId="120BB387" w14:textId="77777777" w:rsidR="00EE0BC7" w:rsidRPr="00666BA4" w:rsidRDefault="00EE0BC7" w:rsidP="00EE0BC7">
      <w:pPr>
        <w:rPr>
          <w:rFonts w:ascii="Calibri" w:hAnsi="Calibri" w:cs="Calibri"/>
        </w:rPr>
      </w:pPr>
      <w:r w:rsidRPr="00666BA4">
        <w:rPr>
          <w:rFonts w:ascii="Calibri" w:hAnsi="Calibri" w:cs="Calibri"/>
        </w:rPr>
        <w:t>District 5 should educate and inform parents, SLT’s, PTA’s, teachers, principals, and DOE administrators on the Science of Reading and its impact on student achievement.</w:t>
      </w:r>
    </w:p>
    <w:p w14:paraId="65F301F4" w14:textId="77777777" w:rsidR="00EE0BC7" w:rsidRPr="00666BA4" w:rsidRDefault="00EE0BC7" w:rsidP="00EE0BC7">
      <w:pPr>
        <w:rPr>
          <w:rFonts w:ascii="Calibri" w:hAnsi="Calibri" w:cs="Calibri"/>
        </w:rPr>
      </w:pPr>
    </w:p>
    <w:p w14:paraId="369EEB85" w14:textId="77777777" w:rsidR="00EE0BC7" w:rsidRPr="00666BA4" w:rsidRDefault="00EE0BC7" w:rsidP="00EE0BC7">
      <w:pPr>
        <w:rPr>
          <w:rFonts w:ascii="Calibri" w:hAnsi="Calibri" w:cs="Calibri"/>
        </w:rPr>
      </w:pPr>
      <w:r w:rsidRPr="00666BA4">
        <w:rPr>
          <w:rFonts w:ascii="Calibri" w:hAnsi="Calibri" w:cs="Calibri"/>
        </w:rPr>
        <w:t xml:space="preserve">District 5 should audit current reading practices within the district, with a focus on the elementary level to understand the landscape of early literacy practices and curriculum within the district. </w:t>
      </w:r>
    </w:p>
    <w:p w14:paraId="09BE2D27" w14:textId="77777777" w:rsidR="00EE0BC7" w:rsidRPr="00666BA4" w:rsidRDefault="00EE0BC7" w:rsidP="00EE0BC7">
      <w:pPr>
        <w:rPr>
          <w:rFonts w:ascii="Calibri" w:hAnsi="Calibri" w:cs="Calibri"/>
        </w:rPr>
      </w:pPr>
    </w:p>
    <w:p w14:paraId="5FD6F0DB" w14:textId="77777777" w:rsidR="00EE0BC7" w:rsidRPr="00666BA4" w:rsidRDefault="00EE0BC7" w:rsidP="00EE0BC7">
      <w:pPr>
        <w:rPr>
          <w:rFonts w:ascii="Calibri" w:hAnsi="Calibri" w:cs="Calibri"/>
        </w:rPr>
      </w:pPr>
      <w:r w:rsidRPr="00666BA4">
        <w:rPr>
          <w:rFonts w:ascii="Calibri" w:hAnsi="Calibri" w:cs="Calibri"/>
        </w:rPr>
        <w:t>District 5 should create a path to literacy for older students.</w:t>
      </w:r>
    </w:p>
    <w:p w14:paraId="53E2EA88" w14:textId="77777777" w:rsidR="00EE0BC7" w:rsidRPr="00666BA4" w:rsidRDefault="00EE0BC7" w:rsidP="00EE0BC7">
      <w:pPr>
        <w:rPr>
          <w:rFonts w:ascii="Calibri" w:hAnsi="Calibri" w:cs="Calibri"/>
        </w:rPr>
      </w:pPr>
    </w:p>
    <w:p w14:paraId="434C4F9A" w14:textId="77777777" w:rsidR="00EE0BC7" w:rsidRPr="00666BA4" w:rsidRDefault="00EE0BC7" w:rsidP="00EE0BC7">
      <w:pPr>
        <w:rPr>
          <w:rFonts w:ascii="Calibri" w:hAnsi="Calibri" w:cs="Calibri"/>
        </w:rPr>
      </w:pPr>
      <w:r w:rsidRPr="00666BA4">
        <w:rPr>
          <w:rFonts w:ascii="Calibri" w:hAnsi="Calibri" w:cs="Calibri"/>
        </w:rPr>
        <w:t xml:space="preserve">Principals, superintendents and schools are encouraged to identify free offerings through the DOE, grants, federal, state and/or city monies or any other funds and be empowered to fund and implement professional development and teacher training, curriculum and other science of reading and writing systems which align with the most current scientific thinking. </w:t>
      </w:r>
    </w:p>
    <w:p w14:paraId="6196ABDF" w14:textId="77777777" w:rsidR="00EE0BC7" w:rsidRPr="00666BA4" w:rsidRDefault="00EE0BC7" w:rsidP="00EE0BC7">
      <w:pPr>
        <w:rPr>
          <w:rFonts w:ascii="Calibri" w:hAnsi="Calibri" w:cs="Calibri"/>
        </w:rPr>
      </w:pPr>
    </w:p>
    <w:p w14:paraId="6C4C7D8C" w14:textId="77777777" w:rsidR="00EE0BC7" w:rsidRDefault="00EE0BC7" w:rsidP="00EE0BC7">
      <w:pPr>
        <w:rPr>
          <w:rFonts w:ascii="Calibri" w:hAnsi="Calibri" w:cs="Calibri"/>
        </w:rPr>
      </w:pPr>
      <w:r w:rsidRPr="00666BA4">
        <w:rPr>
          <w:rFonts w:ascii="Calibri" w:hAnsi="Calibri" w:cs="Calibri"/>
        </w:rPr>
        <w:t>All teachers, but especially special educators, kindergarten,</w:t>
      </w:r>
      <w:r>
        <w:rPr>
          <w:rFonts w:ascii="Calibri" w:hAnsi="Calibri" w:cs="Calibri"/>
        </w:rPr>
        <w:t xml:space="preserve"> </w:t>
      </w:r>
      <w:r w:rsidRPr="00666BA4">
        <w:rPr>
          <w:rFonts w:ascii="Calibri" w:hAnsi="Calibri" w:cs="Calibri"/>
        </w:rPr>
        <w:t>1st and 2nd grade teachers, should be empowered to receive an in-depth and comprehensive digest of the science of reading, support and professional development to phase in the curriculum and pedagogy of structured literacy supported by the science of reading and writing.</w:t>
      </w:r>
    </w:p>
    <w:p w14:paraId="4D796782" w14:textId="77777777" w:rsidR="00EE0BC7" w:rsidRDefault="00EE0BC7" w:rsidP="00EE0BC7">
      <w:pPr>
        <w:rPr>
          <w:rFonts w:ascii="Calibri" w:hAnsi="Calibri" w:cs="Calibri"/>
        </w:rPr>
      </w:pPr>
    </w:p>
    <w:p w14:paraId="4584C59C" w14:textId="77777777" w:rsidR="00EE0BC7" w:rsidRDefault="00EE0BC7" w:rsidP="00EE0BC7">
      <w:pPr>
        <w:rPr>
          <w:rFonts w:ascii="Calibri" w:hAnsi="Calibri" w:cs="Calibri"/>
        </w:rPr>
      </w:pPr>
      <w:r>
        <w:rPr>
          <w:rFonts w:ascii="Calibri" w:hAnsi="Calibri" w:cs="Calibri"/>
        </w:rPr>
        <w:t>Pre K and Three K teachers should be able to teach the building blocks of literacy, including but not limited to phonemic awareness.</w:t>
      </w:r>
    </w:p>
    <w:p w14:paraId="119DD448" w14:textId="77777777" w:rsidR="00EE0BC7" w:rsidRPr="00666BA4" w:rsidRDefault="00EE0BC7" w:rsidP="00EE0BC7">
      <w:pPr>
        <w:rPr>
          <w:rFonts w:ascii="Calibri" w:hAnsi="Calibri" w:cs="Calibri"/>
        </w:rPr>
      </w:pPr>
    </w:p>
    <w:p w14:paraId="6EE58321" w14:textId="77777777" w:rsidR="00EE0BC7" w:rsidRPr="00666BA4" w:rsidRDefault="00EE0BC7" w:rsidP="00EE0BC7">
      <w:pPr>
        <w:rPr>
          <w:rFonts w:ascii="Calibri" w:hAnsi="Calibri" w:cs="Calibri"/>
        </w:rPr>
      </w:pPr>
      <w:r w:rsidRPr="00666BA4">
        <w:rPr>
          <w:rFonts w:ascii="Calibri" w:hAnsi="Calibri" w:cs="Calibri"/>
        </w:rPr>
        <w:t xml:space="preserve">Budgetary dollars be they District 5, individual school, PTA, administrative or otherwise, </w:t>
      </w:r>
      <w:proofErr w:type="gramStart"/>
      <w:r w:rsidRPr="00666BA4">
        <w:rPr>
          <w:rFonts w:ascii="Calibri" w:hAnsi="Calibri" w:cs="Calibri"/>
        </w:rPr>
        <w:t>should not be used</w:t>
      </w:r>
      <w:proofErr w:type="gramEnd"/>
      <w:r w:rsidRPr="00666BA4">
        <w:rPr>
          <w:rFonts w:ascii="Calibri" w:hAnsi="Calibri" w:cs="Calibri"/>
        </w:rPr>
        <w:t xml:space="preserve"> to advance any curriculum or pedagogy that does not directly align with the Science of Reading.</w:t>
      </w:r>
    </w:p>
    <w:p w14:paraId="75E472EF" w14:textId="77777777" w:rsidR="00EE0BC7" w:rsidRPr="00666BA4" w:rsidRDefault="00EE0BC7" w:rsidP="00EE0BC7">
      <w:pPr>
        <w:rPr>
          <w:rFonts w:ascii="Calibri" w:hAnsi="Calibri" w:cs="Calibri"/>
        </w:rPr>
      </w:pPr>
    </w:p>
    <w:p w14:paraId="581A3508" w14:textId="77777777" w:rsidR="00EE0BC7" w:rsidRPr="00666BA4" w:rsidRDefault="00EE0BC7" w:rsidP="00EE0BC7">
      <w:pPr>
        <w:rPr>
          <w:rFonts w:ascii="Calibri" w:hAnsi="Calibri" w:cs="Calibri"/>
        </w:rPr>
      </w:pPr>
      <w:r w:rsidRPr="00666BA4">
        <w:rPr>
          <w:rFonts w:ascii="Calibri" w:hAnsi="Calibri" w:cs="Calibri"/>
        </w:rPr>
        <w:t xml:space="preserve">District 5 Superintendent, and principals, with an immediate focus on early elementary grades, are urged to phase out reading and writing curriculum, pedagogy, materials and practices (such as F&amp;P, guided reading, LLI, Reading Recovery, Whole Language, Balanced Literacy, Readers and Writers Workshop and more) or any other systems that do not directly align with the Science of Reading. </w:t>
      </w:r>
    </w:p>
    <w:p w14:paraId="007157A4" w14:textId="77777777" w:rsidR="00EE0BC7" w:rsidRPr="00666BA4" w:rsidRDefault="00EE0BC7" w:rsidP="00EE0BC7">
      <w:pPr>
        <w:rPr>
          <w:rFonts w:ascii="Calibri" w:hAnsi="Calibri" w:cs="Calibri"/>
        </w:rPr>
      </w:pPr>
    </w:p>
    <w:p w14:paraId="173BD8FE" w14:textId="77777777" w:rsidR="00EE0BC7" w:rsidRPr="00666BA4" w:rsidRDefault="00EE0BC7" w:rsidP="00EE0BC7">
      <w:pPr>
        <w:rPr>
          <w:rFonts w:ascii="Calibri" w:hAnsi="Calibri" w:cs="Calibri"/>
        </w:rPr>
      </w:pPr>
      <w:proofErr w:type="gramStart"/>
      <w:r w:rsidRPr="00666BA4">
        <w:rPr>
          <w:rFonts w:ascii="Calibri" w:hAnsi="Calibri" w:cs="Calibri"/>
        </w:rPr>
        <w:t xml:space="preserve">The District 5 Superintendent is encouraged to work with school leaders and staff to phase in reading and writing systems (decodable readers (aligned with sequenced phonics programs), SIPPS, PAF, Wilson, S.P.I.R.E., Writing Revolution, Orton </w:t>
      </w:r>
      <w:proofErr w:type="spellStart"/>
      <w:r w:rsidRPr="00666BA4">
        <w:rPr>
          <w:rFonts w:ascii="Calibri" w:hAnsi="Calibri" w:cs="Calibri"/>
        </w:rPr>
        <w:t>Gillingham</w:t>
      </w:r>
      <w:proofErr w:type="spellEnd"/>
      <w:r w:rsidRPr="00666BA4">
        <w:rPr>
          <w:rFonts w:ascii="Calibri" w:hAnsi="Calibri" w:cs="Calibri"/>
        </w:rPr>
        <w:t xml:space="preserve"> based programs, </w:t>
      </w:r>
      <w:proofErr w:type="spellStart"/>
      <w:r w:rsidRPr="00666BA4">
        <w:rPr>
          <w:rFonts w:ascii="Calibri" w:hAnsi="Calibri" w:cs="Calibri"/>
        </w:rPr>
        <w:t>Heggerty</w:t>
      </w:r>
      <w:proofErr w:type="spellEnd"/>
      <w:r w:rsidRPr="00666BA4">
        <w:rPr>
          <w:rFonts w:ascii="Calibri" w:hAnsi="Calibri" w:cs="Calibri"/>
        </w:rPr>
        <w:t xml:space="preserve"> Phonemic Awareness, among many others) that are in alignment with the current science, and phase in systems aligned to best practices and the Science of Reading.</w:t>
      </w:r>
      <w:proofErr w:type="gramEnd"/>
      <w:r w:rsidRPr="00666BA4">
        <w:rPr>
          <w:rFonts w:ascii="Calibri" w:hAnsi="Calibri" w:cs="Calibri"/>
        </w:rPr>
        <w:t xml:space="preserve"> </w:t>
      </w:r>
    </w:p>
    <w:p w14:paraId="6E003468" w14:textId="77777777" w:rsidR="00EE0BC7" w:rsidRPr="00666BA4" w:rsidRDefault="00EE0BC7" w:rsidP="00EE0BC7">
      <w:pPr>
        <w:rPr>
          <w:rFonts w:ascii="Calibri" w:hAnsi="Calibri" w:cs="Calibri"/>
        </w:rPr>
      </w:pPr>
    </w:p>
    <w:p w14:paraId="18E75E9A" w14:textId="77777777" w:rsidR="00EE0BC7" w:rsidRPr="00666BA4" w:rsidRDefault="00EE0BC7" w:rsidP="00EE0BC7">
      <w:pPr>
        <w:rPr>
          <w:rFonts w:ascii="Calibri" w:hAnsi="Calibri" w:cs="Calibri"/>
        </w:rPr>
      </w:pPr>
    </w:p>
    <w:p w14:paraId="5F630470" w14:textId="77777777" w:rsidR="008949D2" w:rsidRPr="00DB7C9D" w:rsidRDefault="008949D2" w:rsidP="008949D2">
      <w:pPr>
        <w:ind w:hanging="540"/>
        <w:rPr>
          <w:rFonts w:ascii="Californian FB" w:hAnsi="Californian FB"/>
          <w:sz w:val="22"/>
        </w:rPr>
      </w:pPr>
    </w:p>
    <w:p w14:paraId="74AE2330" w14:textId="77777777" w:rsidR="00DE44A8" w:rsidRDefault="00DE44A8" w:rsidP="00BE07C1">
      <w:pPr>
        <w:jc w:val="center"/>
        <w:rPr>
          <w:rFonts w:ascii="Arial Narrow" w:hAnsi="Arial Narrow"/>
          <w:b/>
          <w:sz w:val="22"/>
          <w:u w:val="single"/>
        </w:rPr>
      </w:pPr>
    </w:p>
    <w:p w14:paraId="5788D4DC" w14:textId="77777777" w:rsidR="00DE44A8" w:rsidRPr="00DE44A8" w:rsidRDefault="00DE44A8" w:rsidP="00DE44A8">
      <w:pPr>
        <w:rPr>
          <w:rFonts w:ascii="Arial Narrow" w:hAnsi="Arial Narrow"/>
          <w:b/>
          <w:sz w:val="22"/>
          <w:u w:val="single"/>
        </w:rPr>
      </w:pPr>
    </w:p>
    <w:p w14:paraId="375ACF78" w14:textId="77777777" w:rsidR="009E2948" w:rsidRDefault="009E2948" w:rsidP="009E2948">
      <w:pPr>
        <w:rPr>
          <w:rFonts w:ascii="Calibri" w:hAnsi="Calibri"/>
          <w:color w:val="000090"/>
          <w:sz w:val="22"/>
        </w:rPr>
      </w:pPr>
    </w:p>
    <w:p w14:paraId="31D5F660" w14:textId="77777777" w:rsidR="00846E25" w:rsidRDefault="00963BBD" w:rsidP="00846E25">
      <w:pPr>
        <w:rPr>
          <w:rFonts w:ascii="Arial Narrow" w:hAnsi="Arial Narrow"/>
          <w:sz w:val="22"/>
        </w:rPr>
      </w:pPr>
      <w:r>
        <w:rPr>
          <w:rFonts w:ascii="Calibri" w:hAnsi="Calibri"/>
          <w:b/>
          <w:sz w:val="22"/>
        </w:rPr>
        <w:t xml:space="preserve">      </w:t>
      </w:r>
    </w:p>
    <w:sectPr w:rsidR="00846E25" w:rsidSect="002663C3">
      <w:headerReference w:type="default" r:id="rId9"/>
      <w:footerReference w:type="default" r:id="rId10"/>
      <w:pgSz w:w="12240" w:h="15840"/>
      <w:pgMar w:top="450" w:right="540" w:bottom="1440" w:left="16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A25B7" w14:textId="77777777" w:rsidR="00901E6D" w:rsidRDefault="00901E6D" w:rsidP="009E2948">
      <w:r>
        <w:separator/>
      </w:r>
    </w:p>
  </w:endnote>
  <w:endnote w:type="continuationSeparator" w:id="0">
    <w:p w14:paraId="5044752F" w14:textId="77777777" w:rsidR="00901E6D" w:rsidRDefault="00901E6D"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aparral Pro">
    <w:altName w:val="Cambria Math"/>
    <w:charset w:val="00"/>
    <w:family w:val="auto"/>
    <w:pitch w:val="variable"/>
    <w:sig w:usb0="00000001"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fornian FB">
    <w:altName w:val="Cambria"/>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481C" w14:textId="77777777" w:rsidR="00523653" w:rsidRDefault="00523653" w:rsidP="00523653">
    <w:pPr>
      <w:ind w:left="-720" w:right="-900"/>
      <w:jc w:val="center"/>
      <w:rPr>
        <w:rFonts w:ascii="Calibri" w:eastAsia="Times New Roman" w:hAnsi="Calibri" w:cs="Times New Roman"/>
        <w:color w:val="000090"/>
        <w:sz w:val="20"/>
        <w:szCs w:val="20"/>
      </w:rPr>
    </w:pPr>
  </w:p>
  <w:p w14:paraId="32219244" w14:textId="4CF502C9" w:rsidR="00CB55B7" w:rsidRDefault="009E2948" w:rsidP="00523653">
    <w:pPr>
      <w:ind w:left="-720" w:right="-900"/>
      <w:jc w:val="center"/>
      <w:rPr>
        <w:rFonts w:ascii="Calibri" w:eastAsia="Times New Roman" w:hAnsi="Calibri" w:cs="Times New Roman"/>
        <w:color w:val="000090"/>
        <w:sz w:val="20"/>
        <w:szCs w:val="20"/>
      </w:rPr>
    </w:pPr>
    <w:r w:rsidRPr="009E2948">
      <w:rPr>
        <w:rFonts w:ascii="Calibri" w:eastAsia="Times New Roman" w:hAnsi="Calibri" w:cs="Times New Roman"/>
        <w:color w:val="000090"/>
        <w:sz w:val="20"/>
        <w:szCs w:val="20"/>
      </w:rPr>
      <w:t>Communit</w:t>
    </w:r>
    <w:r w:rsidR="004A3090">
      <w:rPr>
        <w:rFonts w:ascii="Calibri" w:eastAsia="Times New Roman" w:hAnsi="Calibri" w:cs="Times New Roman"/>
        <w:color w:val="000090"/>
        <w:sz w:val="20"/>
        <w:szCs w:val="20"/>
      </w:rPr>
      <w:t>y Education Council District 5</w:t>
    </w:r>
    <w:r w:rsidRPr="009E2948">
      <w:rPr>
        <w:rFonts w:ascii="Calibri" w:eastAsia="Times New Roman" w:hAnsi="Calibri" w:cs="Times New Roman"/>
        <w:color w:val="000090"/>
        <w:sz w:val="20"/>
        <w:szCs w:val="20"/>
      </w:rPr>
      <w:t xml:space="preserve"> </w:t>
    </w:r>
  </w:p>
  <w:p w14:paraId="339942CC" w14:textId="53DF21D4" w:rsidR="00CB55B7" w:rsidRDefault="001A09AC" w:rsidP="00523653">
    <w:pPr>
      <w:ind w:left="-720" w:right="-900"/>
      <w:jc w:val="center"/>
      <w:rPr>
        <w:rFonts w:ascii="Calibri" w:eastAsia="Times New Roman" w:hAnsi="Calibri" w:cs="Times New Roman"/>
        <w:color w:val="000090"/>
        <w:sz w:val="20"/>
        <w:szCs w:val="20"/>
      </w:rPr>
    </w:pPr>
    <w:r>
      <w:rPr>
        <w:rFonts w:ascii="Calibri" w:eastAsia="Times New Roman" w:hAnsi="Calibri" w:cs="Times New Roman"/>
        <w:color w:val="000090"/>
        <w:sz w:val="20"/>
        <w:szCs w:val="20"/>
      </w:rPr>
      <w:t>123 Morningside Drive</w:t>
    </w:r>
    <w:r w:rsidR="009E2948" w:rsidRPr="009E2948">
      <w:rPr>
        <w:rFonts w:ascii="Calibri" w:eastAsia="Times New Roman" w:hAnsi="Calibri" w:cs="Times New Roman"/>
        <w:color w:val="000090"/>
        <w:sz w:val="20"/>
        <w:szCs w:val="20"/>
      </w:rPr>
      <w:t xml:space="preserve"> </w:t>
    </w:r>
    <w:r>
      <w:rPr>
        <w:rFonts w:ascii="Calibri" w:eastAsia="Times New Roman" w:hAnsi="Calibri" w:cs="Times New Roman"/>
        <w:color w:val="000090"/>
        <w:sz w:val="20"/>
        <w:szCs w:val="20"/>
      </w:rPr>
      <w:t>Room 232</w:t>
    </w:r>
    <w:r w:rsidR="009E2948" w:rsidRPr="009E2948">
      <w:rPr>
        <w:rFonts w:ascii="Calibri" w:eastAsia="Times New Roman" w:hAnsi="Calibri" w:cs="Times New Roman"/>
        <w:color w:val="000090"/>
        <w:sz w:val="20"/>
        <w:szCs w:val="20"/>
      </w:rPr>
      <w:t xml:space="preserve">, New York NY 10027 </w:t>
    </w:r>
  </w:p>
  <w:p w14:paraId="7885544D" w14:textId="2C437982" w:rsidR="00BD0C2C" w:rsidRDefault="009E2948" w:rsidP="00523653">
    <w:pPr>
      <w:ind w:left="-720" w:right="-900"/>
      <w:jc w:val="center"/>
      <w:rPr>
        <w:rFonts w:ascii="Calibri" w:eastAsia="Times New Roman" w:hAnsi="Calibri" w:cs="Times New Roman"/>
        <w:color w:val="000090"/>
        <w:sz w:val="20"/>
        <w:szCs w:val="20"/>
      </w:rPr>
    </w:pPr>
    <w:r w:rsidRPr="009E2948">
      <w:rPr>
        <w:rFonts w:ascii="Calibri" w:eastAsia="Times New Roman" w:hAnsi="Calibri" w:cs="Times New Roman"/>
        <w:color w:val="000090"/>
        <w:sz w:val="20"/>
        <w:szCs w:val="20"/>
      </w:rPr>
      <w:t xml:space="preserve">(212) </w:t>
    </w:r>
    <w:r w:rsidR="001A09AC">
      <w:rPr>
        <w:rFonts w:ascii="Calibri" w:eastAsia="Times New Roman" w:hAnsi="Calibri" w:cs="Times New Roman"/>
        <w:color w:val="000090"/>
        <w:sz w:val="20"/>
        <w:szCs w:val="20"/>
      </w:rPr>
      <w:t>222</w:t>
    </w:r>
    <w:r w:rsidRPr="009E2948">
      <w:rPr>
        <w:rFonts w:ascii="Calibri" w:eastAsia="Times New Roman" w:hAnsi="Calibri" w:cs="Times New Roman"/>
        <w:color w:val="000090"/>
        <w:sz w:val="20"/>
        <w:szCs w:val="20"/>
      </w:rPr>
      <w:t>.</w:t>
    </w:r>
    <w:r w:rsidR="001A09AC">
      <w:rPr>
        <w:rFonts w:ascii="Calibri" w:eastAsia="Times New Roman" w:hAnsi="Calibri" w:cs="Times New Roman"/>
        <w:color w:val="000090"/>
        <w:sz w:val="20"/>
        <w:szCs w:val="20"/>
      </w:rPr>
      <w:t>1395</w:t>
    </w:r>
    <w:r w:rsidRPr="009E2948">
      <w:rPr>
        <w:rFonts w:ascii="Calibri" w:eastAsia="Times New Roman" w:hAnsi="Calibri" w:cs="Times New Roman"/>
        <w:color w:val="000090"/>
        <w:sz w:val="20"/>
        <w:szCs w:val="20"/>
      </w:rPr>
      <w:t xml:space="preserve"> ext. 2</w:t>
    </w:r>
    <w:r w:rsidR="001A09AC">
      <w:rPr>
        <w:rFonts w:ascii="Calibri" w:eastAsia="Times New Roman" w:hAnsi="Calibri" w:cs="Times New Roman"/>
        <w:color w:val="000090"/>
        <w:sz w:val="20"/>
        <w:szCs w:val="20"/>
      </w:rPr>
      <w:t>321</w:t>
    </w:r>
    <w:r w:rsidRPr="009E2948">
      <w:rPr>
        <w:rFonts w:ascii="Calibri" w:eastAsia="Times New Roman" w:hAnsi="Calibri" w:cs="Times New Roman"/>
        <w:color w:val="000090"/>
        <w:sz w:val="20"/>
        <w:szCs w:val="20"/>
      </w:rPr>
      <w:t xml:space="preserve"> (</w:t>
    </w:r>
    <w:r w:rsidR="00846E25">
      <w:rPr>
        <w:rFonts w:ascii="Calibri" w:eastAsia="Times New Roman" w:hAnsi="Calibri" w:cs="Times New Roman"/>
        <w:color w:val="000090"/>
        <w:sz w:val="20"/>
        <w:szCs w:val="20"/>
      </w:rPr>
      <w:t>ex</w:t>
    </w:r>
    <w:r w:rsidRPr="009E2948">
      <w:rPr>
        <w:rFonts w:ascii="Calibri" w:eastAsia="Times New Roman" w:hAnsi="Calibri" w:cs="Times New Roman"/>
        <w:color w:val="000090"/>
        <w:sz w:val="20"/>
        <w:szCs w:val="20"/>
      </w:rPr>
      <w:t>t</w:t>
    </w:r>
    <w:r w:rsidR="00BD0C2C">
      <w:rPr>
        <w:rFonts w:ascii="Calibri" w:eastAsia="Times New Roman" w:hAnsi="Calibri" w:cs="Times New Roman"/>
        <w:color w:val="000090"/>
        <w:sz w:val="20"/>
        <w:szCs w:val="20"/>
      </w:rPr>
      <w:t>.</w:t>
    </w:r>
    <w:r w:rsidRPr="009E2948">
      <w:rPr>
        <w:rFonts w:ascii="Calibri" w:eastAsia="Times New Roman" w:hAnsi="Calibri" w:cs="Times New Roman"/>
        <w:color w:val="000090"/>
        <w:sz w:val="20"/>
        <w:szCs w:val="20"/>
      </w:rPr>
      <w:t>)</w:t>
    </w:r>
    <w:r w:rsidR="00523653" w:rsidRPr="00523653">
      <w:rPr>
        <w:rFonts w:ascii="Calibri" w:eastAsia="Times New Roman" w:hAnsi="Calibri" w:cs="Times New Roman"/>
        <w:color w:val="000090"/>
        <w:sz w:val="20"/>
        <w:szCs w:val="20"/>
      </w:rPr>
      <w:t xml:space="preserve"> </w:t>
    </w:r>
  </w:p>
  <w:p w14:paraId="2E001106" w14:textId="77777777" w:rsidR="00523653" w:rsidRDefault="00523653" w:rsidP="00523653">
    <w:pPr>
      <w:ind w:left="-720" w:right="-900"/>
      <w:jc w:val="center"/>
      <w:rPr>
        <w:rFonts w:ascii="Calibri" w:eastAsia="Times New Roman" w:hAnsi="Calibri" w:cs="Times New Roman"/>
        <w:color w:val="000090"/>
        <w:sz w:val="20"/>
        <w:szCs w:val="20"/>
      </w:rPr>
    </w:pPr>
    <w:r w:rsidRPr="00523653">
      <w:rPr>
        <w:rFonts w:ascii="Calibri" w:eastAsia="Times New Roman" w:hAnsi="Calibri" w:cs="Times New Roman"/>
        <w:color w:val="FF6600"/>
        <w:sz w:val="22"/>
      </w:rPr>
      <w:t>Your Child, Your School, Your Voice</w:t>
    </w:r>
  </w:p>
  <w:p w14:paraId="5399E12E" w14:textId="77777777" w:rsidR="00523653" w:rsidRPr="00523653" w:rsidRDefault="00523653" w:rsidP="00523653">
    <w:pPr>
      <w:ind w:left="-720" w:right="-900"/>
      <w:jc w:val="center"/>
      <w:rPr>
        <w:rFonts w:ascii="Calibri" w:eastAsia="Times New Roman" w:hAnsi="Calibri" w:cs="Times New Roman"/>
        <w:color w:val="000090"/>
        <w:sz w:val="20"/>
        <w:szCs w:val="20"/>
      </w:rPr>
    </w:pPr>
  </w:p>
  <w:p w14:paraId="51607EEC" w14:textId="77777777" w:rsidR="009E2948" w:rsidRDefault="009E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08941" w14:textId="77777777" w:rsidR="00901E6D" w:rsidRDefault="00901E6D" w:rsidP="009E2948">
      <w:r>
        <w:separator/>
      </w:r>
    </w:p>
  </w:footnote>
  <w:footnote w:type="continuationSeparator" w:id="0">
    <w:p w14:paraId="140D1736" w14:textId="77777777" w:rsidR="00901E6D" w:rsidRDefault="00901E6D" w:rsidP="009E2948">
      <w:r>
        <w:continuationSeparator/>
      </w:r>
    </w:p>
  </w:footnote>
  <w:footnote w:id="1">
    <w:p w14:paraId="7F24E985" w14:textId="77777777" w:rsidR="00EE0BC7" w:rsidRPr="00DD3A0F" w:rsidRDefault="00EE0BC7" w:rsidP="00EE0BC7">
      <w:pPr>
        <w:pStyle w:val="FootnoteText"/>
        <w:rPr>
          <w:rFonts w:asciiTheme="majorHAnsi" w:hAnsiTheme="majorHAnsi" w:cstheme="majorHAnsi"/>
          <w:color w:val="0070C0"/>
          <w:sz w:val="16"/>
          <w:szCs w:val="16"/>
          <w:lang w:val="en-US"/>
        </w:rPr>
      </w:pPr>
      <w:r w:rsidRPr="00DD3A0F">
        <w:rPr>
          <w:rStyle w:val="FootnoteReference"/>
          <w:rFonts w:asciiTheme="majorHAnsi" w:hAnsiTheme="majorHAnsi" w:cstheme="majorHAnsi"/>
          <w:color w:val="0070C0"/>
          <w:sz w:val="16"/>
          <w:szCs w:val="16"/>
        </w:rPr>
        <w:footnoteRef/>
      </w:r>
      <w:r w:rsidRPr="00284347">
        <w:rPr>
          <w:rFonts w:asciiTheme="majorHAnsi" w:hAnsiTheme="majorHAnsi" w:cstheme="majorHAnsi"/>
          <w:color w:val="0070C0"/>
          <w:sz w:val="16"/>
          <w:szCs w:val="16"/>
        </w:rPr>
        <w:t xml:space="preserve"> </w:t>
      </w:r>
      <w:hyperlink r:id="rId1" w:history="1">
        <w:r w:rsidRPr="00284347">
          <w:rPr>
            <w:rStyle w:val="Hyperlink"/>
            <w:rFonts w:asciiTheme="majorHAnsi" w:hAnsiTheme="majorHAnsi" w:cstheme="majorHAnsi"/>
            <w:color w:val="0070C0"/>
            <w:sz w:val="16"/>
            <w:szCs w:val="16"/>
          </w:rPr>
          <w:t>https://pediatrics.aappublications.org/content/146/1/e20193046</w:t>
        </w:r>
      </w:hyperlink>
    </w:p>
  </w:footnote>
  <w:footnote w:id="2">
    <w:p w14:paraId="461FA0A2"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What is NAEP?: </w:t>
      </w:r>
      <w:hyperlink r:id="rId2">
        <w:r w:rsidRPr="00CF735A">
          <w:rPr>
            <w:rFonts w:ascii="Calibri" w:hAnsi="Calibri" w:cs="Calibri"/>
            <w:color w:val="0070C0"/>
            <w:sz w:val="16"/>
            <w:szCs w:val="16"/>
            <w:u w:val="single"/>
          </w:rPr>
          <w:t>nces.ed.gov/</w:t>
        </w:r>
        <w:proofErr w:type="spellStart"/>
        <w:r w:rsidRPr="00CF735A">
          <w:rPr>
            <w:rFonts w:ascii="Calibri" w:hAnsi="Calibri" w:cs="Calibri"/>
            <w:color w:val="0070C0"/>
            <w:sz w:val="16"/>
            <w:szCs w:val="16"/>
            <w:u w:val="single"/>
          </w:rPr>
          <w:t>nationsreportcard</w:t>
        </w:r>
        <w:proofErr w:type="spellEnd"/>
        <w:r w:rsidRPr="00CF735A">
          <w:rPr>
            <w:rFonts w:ascii="Calibri" w:hAnsi="Calibri" w:cs="Calibri"/>
            <w:color w:val="0070C0"/>
            <w:sz w:val="16"/>
            <w:szCs w:val="16"/>
            <w:u w:val="single"/>
          </w:rPr>
          <w:t>/</w:t>
        </w:r>
      </w:hyperlink>
    </w:p>
  </w:footnote>
  <w:footnote w:id="3">
    <w:p w14:paraId="46623082"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“The Condition of Education 2020 A Publication” of the National Center for Education Statistics at IES, Executive Summary, At a Glance, pg. xxiii: </w:t>
      </w:r>
      <w:hyperlink r:id="rId3">
        <w:r w:rsidRPr="00CF735A">
          <w:rPr>
            <w:rFonts w:ascii="Calibri" w:hAnsi="Calibri" w:cs="Calibri"/>
            <w:color w:val="0070C0"/>
            <w:sz w:val="16"/>
            <w:szCs w:val="16"/>
            <w:u w:val="single"/>
          </w:rPr>
          <w:t>nces.ed.gov/pubs2020/2020144.pdf</w:t>
        </w:r>
      </w:hyperlink>
    </w:p>
  </w:footnote>
  <w:footnote w:id="4">
    <w:p w14:paraId="3FEBB3E8" w14:textId="77777777" w:rsidR="00EE0BC7" w:rsidRPr="00284347" w:rsidRDefault="00EE0BC7" w:rsidP="00EE0BC7">
      <w:pPr>
        <w:pStyle w:val="FootnoteText"/>
        <w:rPr>
          <w:rStyle w:val="FootnoteReference"/>
          <w:rFonts w:asciiTheme="majorHAnsi" w:hAnsiTheme="majorHAnsi" w:cstheme="majorHAnsi"/>
          <w:color w:val="0070C0"/>
          <w:sz w:val="16"/>
          <w:szCs w:val="16"/>
        </w:rPr>
      </w:pPr>
      <w:r w:rsidRPr="00284347">
        <w:rPr>
          <w:rStyle w:val="FootnoteReference"/>
          <w:rFonts w:asciiTheme="majorHAnsi" w:hAnsiTheme="majorHAnsi" w:cstheme="majorHAnsi"/>
          <w:color w:val="0070C0"/>
          <w:sz w:val="16"/>
          <w:szCs w:val="16"/>
        </w:rPr>
        <w:footnoteRef/>
      </w:r>
      <w:r w:rsidRPr="00284347">
        <w:rPr>
          <w:rStyle w:val="FootnoteReference"/>
          <w:rFonts w:asciiTheme="majorHAnsi" w:hAnsiTheme="majorHAnsi" w:cstheme="majorHAnsi"/>
          <w:color w:val="0070C0"/>
          <w:sz w:val="16"/>
          <w:szCs w:val="16"/>
        </w:rPr>
        <w:t xml:space="preserve"> </w:t>
      </w:r>
      <w:r w:rsidRPr="00284347">
        <w:rPr>
          <w:rFonts w:asciiTheme="majorHAnsi" w:hAnsiTheme="majorHAnsi" w:cstheme="majorHAnsi"/>
          <w:color w:val="0070C0"/>
          <w:sz w:val="16"/>
          <w:szCs w:val="16"/>
        </w:rPr>
        <w:t>http://education-consumers.org/research-areas/consumer-tools/efc-cost-calculator/</w:t>
      </w:r>
    </w:p>
  </w:footnote>
  <w:footnote w:id="5">
    <w:p w14:paraId="5061AC76"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w:t>
      </w:r>
      <w:hyperlink r:id="rId4">
        <w:r w:rsidRPr="00CF735A">
          <w:rPr>
            <w:rFonts w:ascii="Calibri" w:hAnsi="Calibri" w:cs="Calibri"/>
            <w:color w:val="0070C0"/>
            <w:sz w:val="16"/>
            <w:szCs w:val="16"/>
            <w:u w:val="single"/>
          </w:rPr>
          <w:t>Can reading problems affect mental health?</w:t>
        </w:r>
      </w:hyperlink>
      <w:r w:rsidRPr="00CF735A">
        <w:rPr>
          <w:rFonts w:ascii="Calibri" w:hAnsi="Calibri" w:cs="Calibri"/>
          <w:color w:val="0070C0"/>
          <w:sz w:val="16"/>
          <w:szCs w:val="16"/>
        </w:rPr>
        <w:t xml:space="preserve">; </w:t>
      </w:r>
      <w:hyperlink r:id="rId5">
        <w:r w:rsidRPr="00CF735A">
          <w:rPr>
            <w:rFonts w:ascii="Calibri" w:hAnsi="Calibri" w:cs="Calibri"/>
            <w:color w:val="0070C0"/>
            <w:sz w:val="16"/>
            <w:szCs w:val="16"/>
            <w:u w:val="single"/>
          </w:rPr>
          <w:t>Mental wellbeing, reading and writing</w:t>
        </w:r>
      </w:hyperlink>
      <w:r w:rsidRPr="00CF735A">
        <w:rPr>
          <w:rFonts w:ascii="Calibri" w:hAnsi="Calibri" w:cs="Calibri"/>
          <w:color w:val="0070C0"/>
          <w:sz w:val="16"/>
          <w:szCs w:val="16"/>
        </w:rPr>
        <w:t xml:space="preserve">; </w:t>
      </w:r>
      <w:hyperlink r:id="rId6">
        <w:proofErr w:type="gramStart"/>
        <w:r w:rsidRPr="00CF735A">
          <w:rPr>
            <w:rFonts w:ascii="Calibri" w:hAnsi="Calibri" w:cs="Calibri"/>
            <w:color w:val="0070C0"/>
            <w:sz w:val="16"/>
            <w:szCs w:val="16"/>
            <w:u w:val="single"/>
          </w:rPr>
          <w:t>Do</w:t>
        </w:r>
        <w:proofErr w:type="gramEnd"/>
        <w:r w:rsidRPr="00CF735A">
          <w:rPr>
            <w:rFonts w:ascii="Calibri" w:hAnsi="Calibri" w:cs="Calibri"/>
            <w:color w:val="0070C0"/>
            <w:sz w:val="16"/>
            <w:szCs w:val="16"/>
            <w:u w:val="single"/>
          </w:rPr>
          <w:t xml:space="preserve"> Poor Readers Feel Angry, Sad, and Unpopular?</w:t>
        </w:r>
      </w:hyperlink>
      <w:r w:rsidRPr="00CF735A">
        <w:rPr>
          <w:rFonts w:ascii="Calibri" w:hAnsi="Calibri" w:cs="Calibri"/>
          <w:color w:val="0070C0"/>
          <w:sz w:val="16"/>
          <w:szCs w:val="16"/>
        </w:rPr>
        <w:t xml:space="preserve">; </w:t>
      </w:r>
      <w:hyperlink r:id="rId7">
        <w:r w:rsidRPr="00CF735A">
          <w:rPr>
            <w:rFonts w:ascii="Calibri" w:hAnsi="Calibri" w:cs="Calibri"/>
            <w:color w:val="0070C0"/>
            <w:sz w:val="16"/>
            <w:szCs w:val="16"/>
            <w:u w:val="single"/>
          </w:rPr>
          <w:t>Reading Problems and Depressed Mood</w:t>
        </w:r>
      </w:hyperlink>
      <w:r w:rsidRPr="00CF735A">
        <w:rPr>
          <w:rFonts w:ascii="Calibri" w:hAnsi="Calibri" w:cs="Calibri"/>
          <w:color w:val="0070C0"/>
          <w:sz w:val="16"/>
          <w:szCs w:val="16"/>
        </w:rPr>
        <w:t xml:space="preserve">; A </w:t>
      </w:r>
      <w:hyperlink r:id="rId8">
        <w:r w:rsidRPr="00CF735A">
          <w:rPr>
            <w:rFonts w:ascii="Calibri" w:hAnsi="Calibri" w:cs="Calibri"/>
            <w:color w:val="0070C0"/>
            <w:sz w:val="16"/>
            <w:szCs w:val="16"/>
            <w:u w:val="single"/>
          </w:rPr>
          <w:t>longitudinal analysis</w:t>
        </w:r>
      </w:hyperlink>
      <w:r w:rsidRPr="00CF735A">
        <w:rPr>
          <w:rFonts w:ascii="Calibri" w:hAnsi="Calibri" w:cs="Calibri"/>
          <w:color w:val="0070C0"/>
          <w:sz w:val="16"/>
          <w:szCs w:val="16"/>
        </w:rPr>
        <w:t xml:space="preserve"> of the alignment between children’s early word-level reading trajectories, teachers’ reported concerns and supports provided </w:t>
      </w:r>
      <w:hyperlink r:id="rId9">
        <w:r w:rsidRPr="00CF735A">
          <w:rPr>
            <w:rFonts w:ascii="Calibri" w:hAnsi="Calibri" w:cs="Calibri"/>
            <w:color w:val="0070C0"/>
            <w:sz w:val="16"/>
            <w:szCs w:val="16"/>
            <w:u w:val="single"/>
          </w:rPr>
          <w:t>Reading Problems, Psychiatric Disorders, and Functional Impairment from Mid- to Late Adolescence</w:t>
        </w:r>
      </w:hyperlink>
      <w:r w:rsidRPr="00CF735A">
        <w:rPr>
          <w:rFonts w:ascii="Calibri" w:hAnsi="Calibri" w:cs="Calibri"/>
          <w:color w:val="0070C0"/>
          <w:sz w:val="16"/>
          <w:szCs w:val="16"/>
        </w:rPr>
        <w:t xml:space="preserve">; </w:t>
      </w:r>
      <w:hyperlink r:id="rId10">
        <w:r w:rsidRPr="00CF735A">
          <w:rPr>
            <w:rFonts w:ascii="Calibri" w:hAnsi="Calibri" w:cs="Calibri"/>
            <w:color w:val="0070C0"/>
            <w:sz w:val="16"/>
            <w:szCs w:val="16"/>
            <w:u w:val="single"/>
          </w:rPr>
          <w:t>Suicidality, School Dropout, and Reading Problems Among Adolescents</w:t>
        </w:r>
      </w:hyperlink>
      <w:r w:rsidRPr="00CF735A">
        <w:rPr>
          <w:rFonts w:ascii="Calibri" w:hAnsi="Calibri" w:cs="Calibri"/>
          <w:color w:val="0070C0"/>
          <w:sz w:val="16"/>
          <w:szCs w:val="16"/>
          <w:u w:val="single"/>
        </w:rPr>
        <w:t xml:space="preserve">;  </w:t>
      </w:r>
      <w:hyperlink r:id="rId11">
        <w:r w:rsidRPr="00CF735A">
          <w:rPr>
            <w:rFonts w:ascii="Calibri" w:hAnsi="Calibri" w:cs="Calibri"/>
            <w:color w:val="0070C0"/>
            <w:sz w:val="16"/>
            <w:szCs w:val="16"/>
            <w:u w:val="single"/>
          </w:rPr>
          <w:t>Behavioral Engagement and Reading Achievement in Elementary-School-Age Children</w:t>
        </w:r>
      </w:hyperlink>
      <w:r w:rsidRPr="00CF735A">
        <w:rPr>
          <w:rFonts w:ascii="Calibri" w:hAnsi="Calibri" w:cs="Calibri"/>
          <w:color w:val="0070C0"/>
          <w:sz w:val="16"/>
          <w:szCs w:val="16"/>
        </w:rPr>
        <w:t xml:space="preserve">;  </w:t>
      </w:r>
      <w:hyperlink r:id="rId12">
        <w:r w:rsidRPr="00CF735A">
          <w:rPr>
            <w:rFonts w:ascii="Calibri" w:hAnsi="Calibri" w:cs="Calibri"/>
            <w:color w:val="0070C0"/>
            <w:sz w:val="16"/>
            <w:szCs w:val="16"/>
            <w:u w:val="single"/>
          </w:rPr>
          <w:t>Are reading difficulties associated with bullying involvement?</w:t>
        </w:r>
      </w:hyperlink>
      <w:r w:rsidRPr="00CF735A">
        <w:rPr>
          <w:rFonts w:ascii="Calibri" w:hAnsi="Calibri" w:cs="Calibri"/>
          <w:color w:val="0070C0"/>
          <w:sz w:val="16"/>
          <w:szCs w:val="16"/>
        </w:rPr>
        <w:t xml:space="preserve">; </w:t>
      </w:r>
      <w:hyperlink r:id="rId13">
        <w:r w:rsidRPr="00CF735A">
          <w:rPr>
            <w:rFonts w:ascii="Calibri" w:hAnsi="Calibri" w:cs="Calibri"/>
            <w:color w:val="0070C0"/>
            <w:sz w:val="16"/>
            <w:szCs w:val="16"/>
            <w:u w:val="single"/>
          </w:rPr>
          <w:t>Are Reading and Behavior Problems Risk Factors for Each Other?</w:t>
        </w:r>
      </w:hyperlink>
      <w:r w:rsidRPr="00CF735A">
        <w:rPr>
          <w:rFonts w:ascii="Calibri" w:hAnsi="Calibri" w:cs="Calibri"/>
          <w:color w:val="0070C0"/>
          <w:sz w:val="16"/>
          <w:szCs w:val="16"/>
        </w:rPr>
        <w:t xml:space="preserve">; </w:t>
      </w:r>
    </w:p>
  </w:footnote>
  <w:footnote w:id="6">
    <w:p w14:paraId="4E221B42"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w:t>
      </w:r>
      <w:hyperlink r:id="rId14">
        <w:r w:rsidRPr="00CF735A">
          <w:rPr>
            <w:rFonts w:ascii="Calibri" w:hAnsi="Calibri" w:cs="Calibri"/>
            <w:color w:val="0070C0"/>
            <w:sz w:val="16"/>
            <w:szCs w:val="16"/>
            <w:u w:val="single"/>
          </w:rPr>
          <w:t>https://www.ncjrs.gov/pdffiles1/Digitization/141324NCJRS.pdf</w:t>
        </w:r>
      </w:hyperlink>
      <w:r w:rsidRPr="00CF735A">
        <w:rPr>
          <w:rFonts w:ascii="Calibri" w:hAnsi="Calibri" w:cs="Calibri"/>
          <w:color w:val="0070C0"/>
          <w:sz w:val="16"/>
          <w:szCs w:val="16"/>
        </w:rPr>
        <w:t xml:space="preserve"> and other studies on the prevalence of reading problems among inmates </w:t>
      </w:r>
      <w:proofErr w:type="gramStart"/>
      <w:r w:rsidRPr="00CF735A">
        <w:rPr>
          <w:rFonts w:ascii="Calibri" w:hAnsi="Calibri" w:cs="Calibri"/>
          <w:color w:val="0070C0"/>
          <w:sz w:val="16"/>
          <w:szCs w:val="16"/>
        </w:rPr>
        <w:t>can be found</w:t>
      </w:r>
      <w:proofErr w:type="gramEnd"/>
      <w:r w:rsidRPr="00CF735A">
        <w:rPr>
          <w:rFonts w:ascii="Calibri" w:hAnsi="Calibri" w:cs="Calibri"/>
          <w:color w:val="0070C0"/>
          <w:sz w:val="16"/>
          <w:szCs w:val="16"/>
        </w:rPr>
        <w:t xml:space="preserve"> </w:t>
      </w:r>
      <w:hyperlink r:id="rId15">
        <w:r w:rsidRPr="00CF735A">
          <w:rPr>
            <w:rFonts w:ascii="Calibri" w:hAnsi="Calibri" w:cs="Calibri"/>
            <w:color w:val="0070C0"/>
            <w:sz w:val="16"/>
            <w:szCs w:val="16"/>
            <w:u w:val="single"/>
          </w:rPr>
          <w:t>here</w:t>
        </w:r>
      </w:hyperlink>
      <w:r w:rsidRPr="00CF735A">
        <w:rPr>
          <w:rFonts w:ascii="Calibri" w:hAnsi="Calibri" w:cs="Calibri"/>
          <w:color w:val="0070C0"/>
          <w:sz w:val="16"/>
          <w:szCs w:val="16"/>
        </w:rPr>
        <w:t xml:space="preserve"> and </w:t>
      </w:r>
      <w:hyperlink r:id="rId16">
        <w:r w:rsidRPr="00CF735A">
          <w:rPr>
            <w:rFonts w:ascii="Calibri" w:hAnsi="Calibri" w:cs="Calibri"/>
            <w:color w:val="0070C0"/>
            <w:sz w:val="16"/>
            <w:szCs w:val="16"/>
            <w:u w:val="single"/>
          </w:rPr>
          <w:t>here</w:t>
        </w:r>
      </w:hyperlink>
      <w:r w:rsidRPr="00CF735A">
        <w:rPr>
          <w:rFonts w:ascii="Calibri" w:hAnsi="Calibri" w:cs="Calibri"/>
          <w:color w:val="0070C0"/>
          <w:sz w:val="16"/>
          <w:szCs w:val="16"/>
        </w:rPr>
        <w:t>.</w:t>
      </w:r>
    </w:p>
  </w:footnote>
  <w:footnote w:id="7">
    <w:p w14:paraId="0D7C9E81"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w:t>
      </w:r>
      <w:hyperlink r:id="rId17">
        <w:r w:rsidRPr="00CF735A">
          <w:rPr>
            <w:rFonts w:ascii="Calibri" w:hAnsi="Calibri" w:cs="Calibri"/>
            <w:color w:val="0070C0"/>
            <w:sz w:val="16"/>
            <w:szCs w:val="16"/>
            <w:u w:val="single"/>
          </w:rPr>
          <w:t>Highlights from the U.S. PIAAC Survey of Incarcerated Adults</w:t>
        </w:r>
      </w:hyperlink>
      <w:r w:rsidRPr="00CF735A">
        <w:rPr>
          <w:rFonts w:ascii="Calibri" w:hAnsi="Calibri" w:cs="Calibri"/>
          <w:color w:val="0070C0"/>
          <w:sz w:val="16"/>
          <w:szCs w:val="16"/>
        </w:rPr>
        <w:t xml:space="preserve">;  </w:t>
      </w:r>
      <w:hyperlink r:id="rId18">
        <w:r w:rsidRPr="00CF735A">
          <w:rPr>
            <w:rFonts w:ascii="Calibri" w:hAnsi="Calibri" w:cs="Calibri"/>
            <w:color w:val="0070C0"/>
            <w:sz w:val="16"/>
            <w:szCs w:val="16"/>
            <w:u w:val="single"/>
          </w:rPr>
          <w:t>The Relationship Between Incarceration and Low Literacy</w:t>
        </w:r>
      </w:hyperlink>
      <w:r w:rsidRPr="00CF735A">
        <w:rPr>
          <w:rFonts w:ascii="Calibri" w:hAnsi="Calibri" w:cs="Calibri"/>
          <w:color w:val="0070C0"/>
          <w:sz w:val="16"/>
          <w:szCs w:val="16"/>
        </w:rPr>
        <w:t xml:space="preserve">; </w:t>
      </w:r>
      <w:hyperlink r:id="rId19">
        <w:r w:rsidRPr="00CF735A">
          <w:rPr>
            <w:rFonts w:ascii="Calibri" w:hAnsi="Calibri" w:cs="Calibri"/>
            <w:color w:val="0070C0"/>
            <w:sz w:val="16"/>
            <w:szCs w:val="16"/>
            <w:u w:val="single"/>
          </w:rPr>
          <w:t>Reading Difficulty in Young Children Linked to Later Trouble With the Law</w:t>
        </w:r>
      </w:hyperlink>
      <w:r w:rsidRPr="00CF735A">
        <w:rPr>
          <w:rFonts w:ascii="Calibri" w:hAnsi="Calibri" w:cs="Calibri"/>
          <w:color w:val="0070C0"/>
          <w:sz w:val="16"/>
          <w:szCs w:val="16"/>
          <w:u w:val="single"/>
        </w:rPr>
        <w:t xml:space="preserve">.; </w:t>
      </w:r>
      <w:hyperlink r:id="rId20">
        <w:r w:rsidRPr="00CF735A">
          <w:rPr>
            <w:rFonts w:ascii="Calibri" w:hAnsi="Calibri" w:cs="Calibri"/>
            <w:color w:val="0070C0"/>
            <w:sz w:val="16"/>
            <w:szCs w:val="16"/>
            <w:u w:val="single"/>
          </w:rPr>
          <w:t>Double Jeopardy</w:t>
        </w:r>
      </w:hyperlink>
      <w:r w:rsidRPr="00CF735A">
        <w:rPr>
          <w:rFonts w:ascii="Calibri" w:hAnsi="Calibri" w:cs="Calibri"/>
          <w:color w:val="0070C0"/>
          <w:sz w:val="16"/>
          <w:szCs w:val="16"/>
        </w:rPr>
        <w:t>.</w:t>
      </w:r>
    </w:p>
  </w:footnote>
  <w:footnote w:id="8">
    <w:p w14:paraId="00D96115"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At a Loss for Words,</w:t>
      </w:r>
      <w:r w:rsidRPr="00CF735A">
        <w:rPr>
          <w:rFonts w:ascii="Calibri" w:hAnsi="Calibri" w:cs="Calibri"/>
          <w:i/>
          <w:color w:val="0070C0"/>
          <w:sz w:val="16"/>
          <w:szCs w:val="16"/>
        </w:rPr>
        <w:t xml:space="preserve"> by Emily Hanford </w:t>
      </w:r>
      <w:hyperlink r:id="rId21">
        <w:r w:rsidRPr="00CF735A">
          <w:rPr>
            <w:rFonts w:ascii="Calibri" w:hAnsi="Calibri" w:cs="Calibri"/>
            <w:color w:val="0070C0"/>
            <w:sz w:val="16"/>
            <w:szCs w:val="16"/>
            <w:u w:val="single"/>
          </w:rPr>
          <w:t>https://www.apmreports.org/episode/2019/08/22/whats-wrong-how-schools-teach-reading</w:t>
        </w:r>
      </w:hyperlink>
      <w:r w:rsidRPr="00CF735A">
        <w:rPr>
          <w:rFonts w:ascii="Calibri" w:hAnsi="Calibri" w:cs="Calibri"/>
          <w:color w:val="0070C0"/>
          <w:sz w:val="16"/>
          <w:szCs w:val="16"/>
        </w:rPr>
        <w:t xml:space="preserve"> and What the Words Say, by Emily Hanford; </w:t>
      </w:r>
      <w:hyperlink r:id="rId22">
        <w:r w:rsidRPr="00CF735A">
          <w:rPr>
            <w:rFonts w:ascii="Calibri" w:hAnsi="Calibri" w:cs="Calibri"/>
            <w:color w:val="0070C0"/>
            <w:sz w:val="16"/>
            <w:szCs w:val="16"/>
            <w:u w:val="single"/>
          </w:rPr>
          <w:t>https://www.apmreports.org/episode/2020/08/06/what-the-words-say</w:t>
        </w:r>
      </w:hyperlink>
    </w:p>
  </w:footnote>
  <w:footnote w:id="9">
    <w:p w14:paraId="2E6E082B"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ibid</w:t>
      </w:r>
    </w:p>
  </w:footnote>
  <w:footnote w:id="10">
    <w:p w14:paraId="4E3C3389" w14:textId="77777777" w:rsidR="00EE0BC7" w:rsidRPr="00CF735A" w:rsidRDefault="00EE0BC7" w:rsidP="00EE0BC7">
      <w:pPr>
        <w:pStyle w:val="FootnoteText"/>
        <w:spacing w:before="60"/>
        <w:rPr>
          <w:rFonts w:ascii="Calibri" w:hAnsi="Calibri" w:cs="Calibri"/>
          <w:sz w:val="16"/>
          <w:szCs w:val="16"/>
          <w:lang w:val="en-US"/>
        </w:rPr>
      </w:pPr>
      <w:r w:rsidRPr="00CF735A">
        <w:rPr>
          <w:rStyle w:val="FootnoteReference"/>
          <w:rFonts w:ascii="Calibri" w:hAnsi="Calibri" w:cs="Calibri"/>
          <w:color w:val="0070C0"/>
          <w:sz w:val="16"/>
          <w:szCs w:val="16"/>
        </w:rPr>
        <w:footnoteRef/>
      </w:r>
      <w:r w:rsidRPr="00CF735A">
        <w:rPr>
          <w:rFonts w:ascii="Calibri" w:hAnsi="Calibri" w:cs="Calibri"/>
          <w:color w:val="0070C0"/>
          <w:sz w:val="16"/>
          <w:szCs w:val="16"/>
        </w:rPr>
        <w:t xml:space="preserve"> </w:t>
      </w:r>
      <w:hyperlink r:id="rId23" w:history="1">
        <w:r w:rsidRPr="00CF735A">
          <w:rPr>
            <w:rStyle w:val="Hyperlink"/>
            <w:rFonts w:ascii="Calibri" w:hAnsi="Calibri" w:cs="Calibri"/>
            <w:i/>
            <w:iCs/>
            <w:color w:val="0070C0"/>
            <w:sz w:val="16"/>
            <w:szCs w:val="16"/>
          </w:rPr>
          <w:t>Prevalence of Dyslexia among Texas Prison Inmates</w:t>
        </w:r>
      </w:hyperlink>
      <w:r w:rsidRPr="00CF735A">
        <w:rPr>
          <w:rFonts w:ascii="Calibri" w:hAnsi="Calibri" w:cs="Calibri"/>
          <w:i/>
          <w:iCs/>
          <w:color w:val="0070C0"/>
          <w:sz w:val="16"/>
          <w:szCs w:val="16"/>
        </w:rPr>
        <w:t>,</w:t>
      </w:r>
    </w:p>
  </w:footnote>
  <w:footnote w:id="11">
    <w:p w14:paraId="7691F2E8" w14:textId="77777777" w:rsidR="00EE0BC7" w:rsidRPr="00666BA4" w:rsidRDefault="000C3DC2" w:rsidP="00EE0BC7">
      <w:pPr>
        <w:pStyle w:val="FootnoteText"/>
        <w:spacing w:before="60"/>
        <w:rPr>
          <w:rFonts w:ascii="Calibri" w:hAnsi="Calibri" w:cs="Calibri"/>
          <w:color w:val="0070C0"/>
          <w:sz w:val="16"/>
          <w:szCs w:val="16"/>
          <w:lang w:val="en-US"/>
        </w:rPr>
      </w:pPr>
      <w:hyperlink r:id="rId24" w:history="1">
        <w:r w:rsidR="00EE0BC7" w:rsidRPr="00666BA4">
          <w:rPr>
            <w:rStyle w:val="Hyperlink"/>
            <w:rFonts w:ascii="Calibri" w:hAnsi="Calibri" w:cs="Calibri"/>
            <w:color w:val="0070C0"/>
            <w:sz w:val="16"/>
            <w:szCs w:val="16"/>
            <w:vertAlign w:val="superscript"/>
          </w:rPr>
          <w:footnoteRef/>
        </w:r>
        <w:r w:rsidR="00EE0BC7" w:rsidRPr="00666BA4">
          <w:rPr>
            <w:rStyle w:val="Hyperlink"/>
            <w:rFonts w:ascii="Calibri" w:hAnsi="Calibri" w:cs="Calibri"/>
            <w:color w:val="0070C0"/>
            <w:sz w:val="16"/>
            <w:szCs w:val="16"/>
          </w:rPr>
          <w:t xml:space="preserve"> </w:t>
        </w:r>
        <w:r w:rsidR="00EE0BC7" w:rsidRPr="00666BA4">
          <w:rPr>
            <w:rStyle w:val="Hyperlink"/>
            <w:rFonts w:ascii="Calibri" w:hAnsi="Calibri" w:cs="Calibri"/>
            <w:i/>
            <w:iCs/>
            <w:color w:val="0070C0"/>
            <w:sz w:val="16"/>
            <w:szCs w:val="16"/>
          </w:rPr>
          <w:t>The Prevalence of Reading and Spelling Difficulties among Inmates of Institutions for Compulsory Care of Juvenile Delinquent</w:t>
        </w:r>
      </w:hyperlink>
      <w:r w:rsidR="00EE0BC7" w:rsidRPr="00666BA4">
        <w:rPr>
          <w:rFonts w:ascii="Calibri" w:hAnsi="Calibri" w:cs="Calibri"/>
          <w:i/>
          <w:iCs/>
          <w:color w:val="0070C0"/>
          <w:sz w:val="16"/>
          <w:szCs w:val="16"/>
        </w:rPr>
        <w:t>s</w:t>
      </w:r>
    </w:p>
  </w:footnote>
  <w:footnote w:id="12">
    <w:p w14:paraId="5820B899"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w:t>
      </w:r>
      <w:hyperlink r:id="rId25">
        <w:r w:rsidRPr="00CF735A">
          <w:rPr>
            <w:rFonts w:ascii="Calibri" w:hAnsi="Calibri" w:cs="Calibri"/>
            <w:color w:val="0070C0"/>
            <w:sz w:val="16"/>
            <w:szCs w:val="16"/>
            <w:u w:val="single"/>
          </w:rPr>
          <w:t>https://en.wikipedia.org/wiki/Anti-literacy_laws_in_the_United_States</w:t>
        </w:r>
      </w:hyperlink>
    </w:p>
  </w:footnote>
  <w:footnote w:id="13">
    <w:p w14:paraId="7A56AB68"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w:t>
      </w:r>
      <w:hyperlink r:id="rId26">
        <w:r w:rsidRPr="00CF735A">
          <w:rPr>
            <w:rFonts w:ascii="Calibri" w:hAnsi="Calibri" w:cs="Calibri"/>
            <w:color w:val="0070C0"/>
            <w:sz w:val="16"/>
            <w:szCs w:val="16"/>
            <w:u w:val="single"/>
          </w:rPr>
          <w:t>https://en.wikipedia.org/wiki/Brown_v._Board_of_Education</w:t>
        </w:r>
      </w:hyperlink>
    </w:p>
  </w:footnote>
  <w:footnote w:id="14">
    <w:p w14:paraId="69FAAF36"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Nice White Parents, episode 2, by Chana </w:t>
      </w:r>
      <w:proofErr w:type="spellStart"/>
      <w:r w:rsidRPr="00CF735A">
        <w:rPr>
          <w:rFonts w:ascii="Calibri" w:hAnsi="Calibri" w:cs="Calibri"/>
          <w:color w:val="0070C0"/>
          <w:sz w:val="16"/>
          <w:szCs w:val="16"/>
        </w:rPr>
        <w:t>Joffe</w:t>
      </w:r>
      <w:proofErr w:type="spellEnd"/>
      <w:r w:rsidRPr="00CF735A">
        <w:rPr>
          <w:rFonts w:ascii="Calibri" w:hAnsi="Calibri" w:cs="Calibri"/>
          <w:color w:val="0070C0"/>
          <w:sz w:val="16"/>
          <w:szCs w:val="16"/>
        </w:rPr>
        <w:t xml:space="preserve">-Walt </w:t>
      </w:r>
      <w:hyperlink r:id="rId27">
        <w:r w:rsidRPr="00CF735A">
          <w:rPr>
            <w:rFonts w:ascii="Calibri" w:hAnsi="Calibri" w:cs="Calibri"/>
            <w:color w:val="0070C0"/>
            <w:sz w:val="16"/>
            <w:szCs w:val="16"/>
            <w:u w:val="single"/>
          </w:rPr>
          <w:t>https://www.nytimes.com/2020/07/30/podcasts/nice-white-parents-serial-2.html?action=click&amp;module=audio-series-bar&amp;region=header&amp;pgtype=Article</w:t>
        </w:r>
      </w:hyperlink>
    </w:p>
  </w:footnote>
  <w:footnote w:id="15">
    <w:p w14:paraId="5120A353"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w:t>
      </w:r>
      <w:hyperlink r:id="rId28">
        <w:r w:rsidRPr="00CF735A">
          <w:rPr>
            <w:rFonts w:ascii="Calibri" w:hAnsi="Calibri" w:cs="Calibri"/>
            <w:color w:val="0070C0"/>
            <w:sz w:val="16"/>
            <w:szCs w:val="16"/>
            <w:u w:val="single"/>
          </w:rPr>
          <w:t>https://www.usccr.gov/pubs/2018/2018-01-10-Education-Inequity.pdf</w:t>
        </w:r>
      </w:hyperlink>
    </w:p>
  </w:footnote>
  <w:footnote w:id="16">
    <w:p w14:paraId="6C2698E4"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w:t>
      </w:r>
      <w:hyperlink r:id="rId29">
        <w:r w:rsidRPr="00CF735A">
          <w:rPr>
            <w:rFonts w:ascii="Calibri" w:hAnsi="Calibri" w:cs="Calibri"/>
            <w:color w:val="0070C0"/>
            <w:sz w:val="16"/>
            <w:szCs w:val="16"/>
            <w:u w:val="single"/>
          </w:rPr>
          <w:t>What Explains White-Black Differences in Average Test Scores?</w:t>
        </w:r>
      </w:hyperlink>
      <w:proofErr w:type="gramStart"/>
      <w:r w:rsidRPr="00CF735A">
        <w:rPr>
          <w:rFonts w:ascii="Calibri" w:hAnsi="Calibri" w:cs="Calibri"/>
          <w:color w:val="0070C0"/>
          <w:sz w:val="16"/>
          <w:szCs w:val="16"/>
        </w:rPr>
        <w:t xml:space="preserve">; </w:t>
      </w:r>
      <w:hyperlink r:id="rId30">
        <w:r w:rsidRPr="00CF735A">
          <w:rPr>
            <w:rFonts w:ascii="Calibri" w:hAnsi="Calibri" w:cs="Calibri"/>
            <w:color w:val="0070C0"/>
            <w:sz w:val="16"/>
            <w:szCs w:val="16"/>
            <w:u w:val="single"/>
          </w:rPr>
          <w:t>Is Separate Still Unequal?</w:t>
        </w:r>
        <w:proofErr w:type="gramEnd"/>
        <w:r w:rsidRPr="00CF735A">
          <w:rPr>
            <w:rFonts w:ascii="Calibri" w:hAnsi="Calibri" w:cs="Calibri"/>
            <w:color w:val="0070C0"/>
            <w:sz w:val="16"/>
            <w:szCs w:val="16"/>
            <w:u w:val="single"/>
          </w:rPr>
          <w:t xml:space="preserve"> New Evidence on School Segregation and Racial Academic Achievement Gaps</w:t>
        </w:r>
      </w:hyperlink>
      <w:r w:rsidRPr="00CF735A">
        <w:rPr>
          <w:rFonts w:ascii="Calibri" w:hAnsi="Calibri" w:cs="Calibri"/>
          <w:color w:val="0070C0"/>
          <w:sz w:val="16"/>
          <w:szCs w:val="16"/>
        </w:rPr>
        <w:t xml:space="preserve">; </w:t>
      </w:r>
      <w:hyperlink r:id="rId31">
        <w:r w:rsidRPr="00CF735A">
          <w:rPr>
            <w:rFonts w:ascii="Calibri" w:hAnsi="Calibri" w:cs="Calibri"/>
            <w:color w:val="0070C0"/>
            <w:sz w:val="16"/>
            <w:szCs w:val="16"/>
            <w:u w:val="single"/>
          </w:rPr>
          <w:t>Recent Trends in Income, Racial, and Ethnic School Readiness Gaps at Kindergarten Entry</w:t>
        </w:r>
      </w:hyperlink>
    </w:p>
  </w:footnote>
  <w:footnote w:id="17">
    <w:p w14:paraId="1FC458B1" w14:textId="77777777" w:rsidR="00EE0BC7" w:rsidRPr="00CF735A" w:rsidRDefault="00EE0BC7" w:rsidP="00EE0BC7">
      <w:pPr>
        <w:spacing w:before="60"/>
        <w:rPr>
          <w:rFonts w:ascii="Calibri" w:hAnsi="Calibri" w:cs="Calibri"/>
          <w: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w:t>
      </w:r>
      <w:hyperlink r:id="rId32">
        <w:r w:rsidRPr="00CF735A">
          <w:rPr>
            <w:rFonts w:ascii="Calibri" w:hAnsi="Calibri" w:cs="Calibri"/>
            <w:color w:val="0070C0"/>
            <w:sz w:val="16"/>
            <w:szCs w:val="16"/>
            <w:u w:val="single"/>
            <w:shd w:val="clear" w:color="auto" w:fill="F6F7F7"/>
          </w:rPr>
          <w:t>The Knowledge Gap</w:t>
        </w:r>
      </w:hyperlink>
      <w:r w:rsidRPr="00CF735A">
        <w:rPr>
          <w:rFonts w:ascii="Calibri" w:hAnsi="Calibri" w:cs="Calibri"/>
          <w:color w:val="0070C0"/>
          <w:sz w:val="16"/>
          <w:szCs w:val="16"/>
          <w:shd w:val="clear" w:color="auto" w:fill="F6F7F7"/>
        </w:rPr>
        <w:t xml:space="preserve"> </w:t>
      </w:r>
      <w:r w:rsidRPr="00CF735A">
        <w:rPr>
          <w:rFonts w:ascii="Calibri" w:hAnsi="Calibri" w:cs="Calibri"/>
          <w:i/>
          <w:color w:val="0070C0"/>
          <w:sz w:val="16"/>
          <w:szCs w:val="16"/>
          <w:shd w:val="clear" w:color="auto" w:fill="F6F7F7"/>
        </w:rPr>
        <w:t>by Natalie Wexler</w:t>
      </w:r>
    </w:p>
  </w:footnote>
  <w:footnote w:id="18">
    <w:p w14:paraId="4A8B4D80"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w:t>
      </w:r>
      <w:hyperlink r:id="rId33">
        <w:r w:rsidRPr="00CF735A">
          <w:rPr>
            <w:rFonts w:ascii="Calibri" w:hAnsi="Calibri" w:cs="Calibri"/>
            <w:color w:val="0070C0"/>
            <w:sz w:val="16"/>
            <w:szCs w:val="16"/>
            <w:u w:val="single"/>
          </w:rPr>
          <w:t>https://ny.chalkbeat.org/2020/7/22/21334981/education-budget-cuts-hiring-freeze</w:t>
        </w:r>
      </w:hyperlink>
    </w:p>
  </w:footnote>
  <w:footnote w:id="19">
    <w:p w14:paraId="5D29011D" w14:textId="77777777" w:rsidR="00EE0BC7" w:rsidRPr="00CF735A" w:rsidRDefault="00EE0BC7" w:rsidP="00EE0BC7">
      <w:pPr>
        <w:pStyle w:val="FootnoteText"/>
        <w:spacing w:before="60"/>
        <w:rPr>
          <w:rFonts w:ascii="Calibri" w:hAnsi="Calibri" w:cs="Calibri"/>
          <w:color w:val="0070C0"/>
          <w:sz w:val="16"/>
          <w:szCs w:val="16"/>
          <w:lang w:val="en-US"/>
        </w:rPr>
      </w:pPr>
      <w:r w:rsidRPr="00CF735A">
        <w:rPr>
          <w:rStyle w:val="FootnoteReference"/>
          <w:rFonts w:ascii="Calibri" w:hAnsi="Calibri" w:cs="Calibri"/>
          <w:color w:val="0070C0"/>
          <w:sz w:val="16"/>
          <w:szCs w:val="16"/>
        </w:rPr>
        <w:footnoteRef/>
      </w:r>
      <w:r w:rsidRPr="00CF735A">
        <w:rPr>
          <w:rFonts w:ascii="Calibri" w:hAnsi="Calibri" w:cs="Calibri"/>
          <w:color w:val="0070C0"/>
          <w:sz w:val="16"/>
          <w:szCs w:val="16"/>
        </w:rPr>
        <w:t xml:space="preserve"> </w:t>
      </w:r>
      <w:hyperlink r:id="rId34" w:history="1">
        <w:r w:rsidRPr="00CF735A">
          <w:rPr>
            <w:rStyle w:val="Hyperlink"/>
            <w:rFonts w:ascii="Calibri" w:hAnsi="Calibri" w:cs="Calibri"/>
            <w:color w:val="0070C0"/>
            <w:sz w:val="16"/>
            <w:szCs w:val="16"/>
          </w:rPr>
          <w:t>https://www.ortonacademy.org/resources/what-is-the-orton-gillingham-approach/</w:t>
        </w:r>
      </w:hyperlink>
    </w:p>
  </w:footnote>
  <w:footnote w:id="20">
    <w:p w14:paraId="091C98AB"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A Conversation About the Science of Reading and Early Reading Instruction with Dr. Louisa Moats: </w:t>
      </w:r>
      <w:hyperlink r:id="rId35" w:anchor=":~:text=Louisa%20Moats%3A%20The%20body%20of,a%20specific%20component%20of%20instruction.">
        <w:r w:rsidRPr="00CF735A">
          <w:rPr>
            <w:rFonts w:ascii="Calibri" w:hAnsi="Calibri" w:cs="Calibri"/>
            <w:color w:val="0070C0"/>
            <w:sz w:val="16"/>
            <w:szCs w:val="16"/>
            <w:u w:val="single"/>
          </w:rPr>
          <w:t>collaborativeclassroom.org/blog/a-conversation-about-the-science-of-reading-with-dr-louisa-moats/#:~:text=Louisa%20Moats%3A%20The%20body%20of,a%20specific%20component%20of%20instruction.</w:t>
        </w:r>
      </w:hyperlink>
    </w:p>
  </w:footnote>
  <w:footnote w:id="21">
    <w:p w14:paraId="29199783"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w:t>
      </w:r>
      <w:hyperlink r:id="rId36">
        <w:r w:rsidRPr="00CF735A">
          <w:rPr>
            <w:rFonts w:ascii="Calibri" w:hAnsi="Calibri" w:cs="Calibri"/>
            <w:color w:val="0070C0"/>
            <w:sz w:val="16"/>
            <w:szCs w:val="16"/>
            <w:u w:val="single"/>
          </w:rPr>
          <w:t>http://citeseerx.ist.psu.edu/viewdoc/download?doi=10.1.1.905.7606&amp;rep=rep1&amp;type=pdf</w:t>
        </w:r>
      </w:hyperlink>
    </w:p>
  </w:footnote>
  <w:footnote w:id="22">
    <w:p w14:paraId="55D649B1"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Why Reading Is Not a Natural Process, </w:t>
      </w:r>
      <w:r w:rsidRPr="00CF735A">
        <w:rPr>
          <w:rFonts w:ascii="Calibri" w:hAnsi="Calibri" w:cs="Calibri"/>
          <w:i/>
          <w:color w:val="0070C0"/>
          <w:sz w:val="16"/>
          <w:szCs w:val="16"/>
        </w:rPr>
        <w:t>by G. Reid Lyon</w:t>
      </w:r>
      <w:r w:rsidRPr="00CF735A">
        <w:rPr>
          <w:rFonts w:ascii="Calibri" w:hAnsi="Calibri" w:cs="Calibri"/>
          <w:color w:val="0070C0"/>
          <w:sz w:val="16"/>
          <w:szCs w:val="16"/>
        </w:rPr>
        <w:t xml:space="preserve">: </w:t>
      </w:r>
      <w:hyperlink r:id="rId37" w:anchor=":~:text=From%20Research%20to%20Practice&amp;text=We%20know%20from%20research%20that,be%20taught%20directly%20and%20systematically.">
        <w:r w:rsidRPr="00CF735A">
          <w:rPr>
            <w:rFonts w:ascii="Calibri" w:hAnsi="Calibri" w:cs="Calibri"/>
            <w:color w:val="0070C0"/>
            <w:sz w:val="16"/>
            <w:szCs w:val="16"/>
            <w:u w:val="single"/>
          </w:rPr>
          <w:t>ascd.org/publications/educational-leadership/mar98/vol55/num06/Why-Reading-Is-Not-a-Natural-Process.aspx#:~:text=From%20Research%20to%20Practice&amp;text=We%20know%20from%20research%20that,be%20taught%20directly%20and%20systematically.</w:t>
        </w:r>
      </w:hyperlink>
    </w:p>
  </w:footnote>
  <w:footnote w:id="23">
    <w:p w14:paraId="18D5E19F"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Nancy Young, B.A. M.Ed., Ladder of Reading infographic </w:t>
      </w:r>
      <w:hyperlink r:id="rId38">
        <w:r w:rsidRPr="00CF735A">
          <w:rPr>
            <w:rFonts w:ascii="Calibri" w:hAnsi="Calibri" w:cs="Calibri"/>
            <w:color w:val="0070C0"/>
            <w:sz w:val="16"/>
            <w:szCs w:val="16"/>
            <w:u w:val="single"/>
          </w:rPr>
          <w:t>dyslexiaida.org/ladder-of-reading-infographic-structured-literacy-helps-all-students/</w:t>
        </w:r>
      </w:hyperlink>
    </w:p>
  </w:footnote>
  <w:footnote w:id="24">
    <w:p w14:paraId="603D4DD4"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How Knowledge Helps, </w:t>
      </w:r>
      <w:r w:rsidRPr="00CF735A">
        <w:rPr>
          <w:rFonts w:ascii="Calibri" w:hAnsi="Calibri" w:cs="Calibri"/>
          <w:i/>
          <w:color w:val="0070C0"/>
          <w:sz w:val="16"/>
          <w:szCs w:val="16"/>
        </w:rPr>
        <w:t xml:space="preserve">by </w:t>
      </w:r>
      <w:r w:rsidRPr="00CF735A">
        <w:rPr>
          <w:rFonts w:ascii="Calibri" w:hAnsi="Calibri" w:cs="Calibri"/>
          <w:i/>
          <w:color w:val="0070C0"/>
          <w:sz w:val="16"/>
          <w:szCs w:val="16"/>
          <w:highlight w:val="white"/>
        </w:rPr>
        <w:t>Daniel T. Willingham</w:t>
      </w:r>
      <w:r w:rsidRPr="00CF735A">
        <w:rPr>
          <w:rFonts w:ascii="Calibri" w:hAnsi="Calibri" w:cs="Calibri"/>
          <w:i/>
          <w:color w:val="0070C0"/>
          <w:sz w:val="16"/>
          <w:szCs w:val="16"/>
        </w:rPr>
        <w:t xml:space="preserve"> </w:t>
      </w:r>
      <w:hyperlink r:id="rId39">
        <w:r w:rsidRPr="00CF735A">
          <w:rPr>
            <w:rFonts w:ascii="Calibri" w:hAnsi="Calibri" w:cs="Calibri"/>
            <w:color w:val="0070C0"/>
            <w:sz w:val="16"/>
            <w:szCs w:val="16"/>
            <w:u w:val="single"/>
          </w:rPr>
          <w:t>aft.org/periodical/american-educator/spring-2006/how-knowledge-helps</w:t>
        </w:r>
      </w:hyperlink>
    </w:p>
  </w:footnote>
  <w:footnote w:id="25">
    <w:p w14:paraId="2ADF9948"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“Matthew effects in reading: Some consequences of individual differences in the acquisition of literacy”: </w:t>
      </w:r>
      <w:hyperlink r:id="rId40">
        <w:r w:rsidRPr="00CF735A">
          <w:rPr>
            <w:rFonts w:ascii="Calibri" w:hAnsi="Calibri" w:cs="Calibri"/>
            <w:color w:val="0070C0"/>
            <w:sz w:val="16"/>
            <w:szCs w:val="16"/>
            <w:u w:val="single"/>
          </w:rPr>
          <w:t>https://www.psychologytoday.com/files/u81/Stanovich__1986_.pdf</w:t>
        </w:r>
      </w:hyperlink>
      <w:r w:rsidRPr="00CF735A">
        <w:rPr>
          <w:rFonts w:ascii="Calibri" w:hAnsi="Calibri" w:cs="Calibri"/>
          <w:color w:val="0070C0"/>
          <w:sz w:val="16"/>
          <w:szCs w:val="16"/>
        </w:rPr>
        <w:t xml:space="preserve">; also, </w:t>
      </w:r>
      <w:proofErr w:type="spellStart"/>
      <w:r w:rsidRPr="00CF735A">
        <w:rPr>
          <w:rFonts w:ascii="Calibri" w:hAnsi="Calibri" w:cs="Calibri"/>
          <w:color w:val="0070C0"/>
          <w:sz w:val="16"/>
          <w:szCs w:val="16"/>
        </w:rPr>
        <w:t>Dr</w:t>
      </w:r>
      <w:proofErr w:type="spellEnd"/>
      <w:r w:rsidRPr="00CF735A">
        <w:rPr>
          <w:rFonts w:ascii="Calibri" w:hAnsi="Calibri" w:cs="Calibri"/>
          <w:color w:val="0070C0"/>
          <w:sz w:val="16"/>
          <w:szCs w:val="16"/>
        </w:rPr>
        <w:t xml:space="preserve"> Kerry </w:t>
      </w:r>
      <w:proofErr w:type="spellStart"/>
      <w:r w:rsidRPr="00CF735A">
        <w:rPr>
          <w:rFonts w:ascii="Calibri" w:hAnsi="Calibri" w:cs="Calibri"/>
          <w:color w:val="0070C0"/>
          <w:sz w:val="16"/>
          <w:szCs w:val="16"/>
        </w:rPr>
        <w:t>Hempenstall</w:t>
      </w:r>
      <w:proofErr w:type="spellEnd"/>
      <w:r w:rsidRPr="00CF735A">
        <w:rPr>
          <w:rFonts w:ascii="Calibri" w:hAnsi="Calibri" w:cs="Calibri"/>
          <w:color w:val="0070C0"/>
          <w:sz w:val="16"/>
          <w:szCs w:val="16"/>
        </w:rPr>
        <w:t xml:space="preserve">, Senior Industry Fellow, School of Education, RMIT University, Melbourne, Australia: </w:t>
      </w:r>
      <w:hyperlink r:id="rId41">
        <w:r w:rsidRPr="00CF735A">
          <w:rPr>
            <w:rFonts w:ascii="Calibri" w:hAnsi="Calibri" w:cs="Calibri"/>
            <w:color w:val="0070C0"/>
            <w:sz w:val="16"/>
            <w:szCs w:val="16"/>
            <w:u w:val="single"/>
          </w:rPr>
          <w:t>https://www.nifdi.org/news-latest-2/blog-hempenstall/399-what-are-these-matthew-effects</w:t>
        </w:r>
      </w:hyperlink>
      <w:r w:rsidRPr="00CF735A">
        <w:rPr>
          <w:rFonts w:ascii="Calibri" w:hAnsi="Calibri" w:cs="Calibri"/>
          <w:color w:val="0070C0"/>
          <w:sz w:val="16"/>
          <w:szCs w:val="16"/>
        </w:rPr>
        <w:t xml:space="preserve"> </w:t>
      </w:r>
    </w:p>
  </w:footnote>
  <w:footnote w:id="26">
    <w:p w14:paraId="5F081BC6"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Experts say widely used reading curriculum is failing kids, by Emily Hanford</w:t>
      </w:r>
    </w:p>
    <w:p w14:paraId="551E52BF" w14:textId="77777777" w:rsidR="00EE0BC7" w:rsidRPr="00CF735A" w:rsidRDefault="000C3DC2" w:rsidP="00EE0BC7">
      <w:pPr>
        <w:spacing w:before="60"/>
        <w:rPr>
          <w:rFonts w:ascii="Calibri" w:hAnsi="Calibri" w:cs="Calibri"/>
          <w:color w:val="0070C0"/>
          <w:sz w:val="16"/>
          <w:szCs w:val="16"/>
        </w:rPr>
      </w:pPr>
      <w:hyperlink r:id="rId42">
        <w:r w:rsidR="00EE0BC7" w:rsidRPr="00CF735A">
          <w:rPr>
            <w:rFonts w:ascii="Calibri" w:hAnsi="Calibri" w:cs="Calibri"/>
            <w:color w:val="0070C0"/>
            <w:sz w:val="16"/>
            <w:szCs w:val="16"/>
            <w:u w:val="single"/>
          </w:rPr>
          <w:t>https://www.apmreports.org/episode/2020/01/27/lucy-calkins-reading-materials-review</w:t>
        </w:r>
      </w:hyperlink>
    </w:p>
  </w:footnote>
  <w:footnote w:id="27">
    <w:p w14:paraId="07593EBC"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“AVOID any program that includes drawing shapes around words, making alphabetic word walls, teaching the “cueing systems” approach of appealing to context to guess at unknown words, or that does not follow a clear scope and sequence where one skill is built upon another” Dr. </w:t>
      </w:r>
      <w:proofErr w:type="spellStart"/>
      <w:r w:rsidRPr="00CF735A">
        <w:rPr>
          <w:rFonts w:ascii="Calibri" w:hAnsi="Calibri" w:cs="Calibri"/>
          <w:color w:val="0070C0"/>
          <w:sz w:val="16"/>
          <w:szCs w:val="16"/>
        </w:rPr>
        <w:t>Lousia</w:t>
      </w:r>
      <w:proofErr w:type="spellEnd"/>
      <w:r w:rsidRPr="00CF735A">
        <w:rPr>
          <w:rFonts w:ascii="Calibri" w:hAnsi="Calibri" w:cs="Calibri"/>
          <w:color w:val="0070C0"/>
          <w:sz w:val="16"/>
          <w:szCs w:val="16"/>
        </w:rPr>
        <w:t xml:space="preserve"> Moats, </w:t>
      </w:r>
      <w:proofErr w:type="spellStart"/>
      <w:r w:rsidRPr="00CF735A">
        <w:rPr>
          <w:rFonts w:ascii="Calibri" w:hAnsi="Calibri" w:cs="Calibri"/>
          <w:color w:val="0070C0"/>
          <w:sz w:val="16"/>
          <w:szCs w:val="16"/>
        </w:rPr>
        <w:t>EdD</w:t>
      </w:r>
      <w:proofErr w:type="spellEnd"/>
      <w:r w:rsidRPr="00CF735A">
        <w:rPr>
          <w:rFonts w:ascii="Calibri" w:hAnsi="Calibri" w:cs="Calibri"/>
          <w:color w:val="0070C0"/>
          <w:sz w:val="16"/>
          <w:szCs w:val="16"/>
        </w:rPr>
        <w:t xml:space="preserve">, the nationally recognized researcher and authority on literacy education. </w:t>
      </w:r>
    </w:p>
  </w:footnote>
  <w:footnote w:id="28">
    <w:p w14:paraId="05C86181"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w:t>
      </w:r>
      <w:r w:rsidRPr="00CF735A">
        <w:rPr>
          <w:rFonts w:ascii="Calibri" w:hAnsi="Calibri" w:cs="Calibri"/>
          <w:color w:val="0070C0"/>
          <w:sz w:val="16"/>
          <w:szCs w:val="16"/>
          <w:shd w:val="clear" w:color="auto" w:fill="F6F7F7"/>
        </w:rPr>
        <w:t xml:space="preserve"> </w:t>
      </w:r>
      <w:hyperlink r:id="rId43">
        <w:r w:rsidRPr="00CF735A">
          <w:rPr>
            <w:rFonts w:ascii="Calibri" w:hAnsi="Calibri" w:cs="Calibri"/>
            <w:color w:val="0070C0"/>
            <w:sz w:val="16"/>
            <w:szCs w:val="16"/>
            <w:u w:val="single"/>
            <w:shd w:val="clear" w:color="auto" w:fill="F6F7F7"/>
          </w:rPr>
          <w:t>Whole Language Lives On: The Illusion of 'Balanced' Reading Instruction</w:t>
        </w:r>
      </w:hyperlink>
      <w:r w:rsidRPr="00CF735A">
        <w:rPr>
          <w:rFonts w:ascii="Calibri" w:hAnsi="Calibri" w:cs="Calibri"/>
          <w:color w:val="0070C0"/>
          <w:sz w:val="16"/>
          <w:szCs w:val="16"/>
          <w:shd w:val="clear" w:color="auto" w:fill="F6F7F7"/>
        </w:rPr>
        <w:t xml:space="preserve">. </w:t>
      </w:r>
      <w:hyperlink r:id="rId44">
        <w:r w:rsidRPr="00CF735A">
          <w:rPr>
            <w:rFonts w:ascii="Calibri" w:hAnsi="Calibri" w:cs="Calibri"/>
            <w:color w:val="0070C0"/>
            <w:sz w:val="16"/>
            <w:szCs w:val="16"/>
            <w:u w:val="single"/>
            <w:shd w:val="clear" w:color="auto" w:fill="F6F7F7"/>
          </w:rPr>
          <w:t xml:space="preserve">The Three-Cueing System: Trojan </w:t>
        </w:r>
        <w:proofErr w:type="gramStart"/>
        <w:r w:rsidRPr="00CF735A">
          <w:rPr>
            <w:rFonts w:ascii="Calibri" w:hAnsi="Calibri" w:cs="Calibri"/>
            <w:color w:val="0070C0"/>
            <w:sz w:val="16"/>
            <w:szCs w:val="16"/>
            <w:u w:val="single"/>
            <w:shd w:val="clear" w:color="auto" w:fill="F6F7F7"/>
          </w:rPr>
          <w:t>Horse</w:t>
        </w:r>
        <w:proofErr w:type="gramEnd"/>
        <w:r w:rsidRPr="00CF735A">
          <w:rPr>
            <w:rFonts w:ascii="Calibri" w:hAnsi="Calibri" w:cs="Calibri"/>
            <w:color w:val="0070C0"/>
            <w:sz w:val="16"/>
            <w:szCs w:val="16"/>
            <w:u w:val="single"/>
            <w:shd w:val="clear" w:color="auto" w:fill="F6F7F7"/>
          </w:rPr>
          <w:t>?</w:t>
        </w:r>
      </w:hyperlink>
      <w:r w:rsidRPr="00CF735A">
        <w:rPr>
          <w:rFonts w:ascii="Calibri" w:hAnsi="Calibri" w:cs="Calibri"/>
          <w:color w:val="0070C0"/>
          <w:sz w:val="16"/>
          <w:szCs w:val="16"/>
          <w:shd w:val="clear" w:color="auto" w:fill="F6F7F7"/>
        </w:rPr>
        <w:t xml:space="preserve">, </w:t>
      </w:r>
      <w:hyperlink r:id="rId45">
        <w:r w:rsidRPr="00CF735A">
          <w:rPr>
            <w:rFonts w:ascii="Calibri" w:hAnsi="Calibri" w:cs="Calibri"/>
            <w:color w:val="0070C0"/>
            <w:sz w:val="16"/>
            <w:szCs w:val="16"/>
            <w:u w:val="single"/>
            <w:shd w:val="clear" w:color="auto" w:fill="F6F7F7"/>
          </w:rPr>
          <w:t>Ten Myths of Reading Instruction</w:t>
        </w:r>
      </w:hyperlink>
      <w:r w:rsidRPr="00CF735A">
        <w:rPr>
          <w:rFonts w:ascii="Calibri" w:hAnsi="Calibri" w:cs="Calibri"/>
          <w:color w:val="0070C0"/>
          <w:sz w:val="16"/>
          <w:szCs w:val="16"/>
          <w:shd w:val="clear" w:color="auto" w:fill="F6F7F7"/>
        </w:rPr>
        <w:t>,</w:t>
      </w:r>
    </w:p>
  </w:footnote>
  <w:footnote w:id="29">
    <w:p w14:paraId="735155F8"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Scarborough’s Reading Rope Infographic: </w:t>
      </w:r>
      <w:hyperlink r:id="rId46">
        <w:r w:rsidRPr="00CF735A">
          <w:rPr>
            <w:rFonts w:ascii="Calibri" w:hAnsi="Calibri" w:cs="Calibri"/>
            <w:color w:val="0070C0"/>
            <w:sz w:val="16"/>
            <w:szCs w:val="16"/>
            <w:u w:val="single"/>
          </w:rPr>
          <w:t>https://dyslexiaida.org/scarboroughs-reading-rope-a-groundbreaking-infographic/</w:t>
        </w:r>
      </w:hyperlink>
    </w:p>
  </w:footnote>
  <w:footnote w:id="30">
    <w:p w14:paraId="125C0F92"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Orthographic Mapping: What it Is and Why It's So Important </w:t>
      </w:r>
      <w:r w:rsidRPr="00CF735A">
        <w:rPr>
          <w:rFonts w:ascii="Calibri" w:hAnsi="Calibri" w:cs="Calibri"/>
          <w:i/>
          <w:color w:val="0070C0"/>
          <w:sz w:val="16"/>
          <w:szCs w:val="16"/>
        </w:rPr>
        <w:t>by Maria S. Murray, PhD</w:t>
      </w:r>
      <w:r w:rsidRPr="00CF735A">
        <w:rPr>
          <w:rFonts w:ascii="Calibri" w:hAnsi="Calibri" w:cs="Calibri"/>
          <w:color w:val="0070C0"/>
          <w:sz w:val="16"/>
          <w:szCs w:val="16"/>
        </w:rPr>
        <w:t xml:space="preserve">: </w:t>
      </w:r>
      <w:hyperlink r:id="rId47">
        <w:r w:rsidRPr="00CF735A">
          <w:rPr>
            <w:rFonts w:ascii="Calibri" w:hAnsi="Calibri" w:cs="Calibri"/>
            <w:color w:val="0070C0"/>
            <w:sz w:val="16"/>
            <w:szCs w:val="16"/>
            <w:u w:val="single"/>
          </w:rPr>
          <w:t>https://www.youtube.com/watch?v=XfRHcUeGohc</w:t>
        </w:r>
      </w:hyperlink>
    </w:p>
  </w:footnote>
  <w:footnote w:id="31">
    <w:p w14:paraId="70CE0CE8"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“The Writing Revolution”, </w:t>
      </w:r>
      <w:r w:rsidRPr="00CF735A">
        <w:rPr>
          <w:rFonts w:ascii="Calibri" w:hAnsi="Calibri" w:cs="Calibri"/>
          <w:i/>
          <w:color w:val="0070C0"/>
          <w:sz w:val="16"/>
          <w:szCs w:val="16"/>
        </w:rPr>
        <w:t xml:space="preserve">by Peg </w:t>
      </w:r>
      <w:proofErr w:type="spellStart"/>
      <w:r w:rsidRPr="00CF735A">
        <w:rPr>
          <w:rFonts w:ascii="Calibri" w:hAnsi="Calibri" w:cs="Calibri"/>
          <w:i/>
          <w:color w:val="0070C0"/>
          <w:sz w:val="16"/>
          <w:szCs w:val="16"/>
        </w:rPr>
        <w:t>Tyre</w:t>
      </w:r>
      <w:proofErr w:type="spellEnd"/>
      <w:r w:rsidRPr="00CF735A">
        <w:rPr>
          <w:rFonts w:ascii="Calibri" w:hAnsi="Calibri" w:cs="Calibri"/>
          <w:i/>
          <w:color w:val="0070C0"/>
          <w:sz w:val="16"/>
          <w:szCs w:val="16"/>
        </w:rPr>
        <w:t xml:space="preserve"> </w:t>
      </w:r>
      <w:hyperlink r:id="rId48">
        <w:r w:rsidRPr="00CF735A">
          <w:rPr>
            <w:rFonts w:ascii="Calibri" w:hAnsi="Calibri" w:cs="Calibri"/>
            <w:color w:val="0070C0"/>
            <w:sz w:val="16"/>
            <w:szCs w:val="16"/>
            <w:u w:val="single"/>
          </w:rPr>
          <w:t>https://www.theatlantic.com/magazine/archive/2012/10/the-writing-revolution/309090/?gclid=Cj0KCQjwv7L6BRDxARIsAGj-34pScBDMU_obZY-TSiVravABBRzn9vl3GJImEoL3eHX3CeY0anzTK3AaAlXxEALw_wcB</w:t>
        </w:r>
      </w:hyperlink>
    </w:p>
  </w:footnote>
  <w:footnote w:id="32">
    <w:p w14:paraId="2BD21B51" w14:textId="77777777" w:rsidR="00EE0BC7" w:rsidRPr="00CF735A" w:rsidRDefault="00EE0BC7" w:rsidP="00EE0BC7">
      <w:pPr>
        <w:spacing w:before="60"/>
        <w:rPr>
          <w:rFonts w:ascii="Calibri" w:hAnsi="Calibri" w:cs="Calibri"/>
          <w: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The Need for Explicit Instruction in Teaching Students to Write Well </w:t>
      </w:r>
      <w:r w:rsidRPr="00CF735A">
        <w:rPr>
          <w:rFonts w:ascii="Calibri" w:hAnsi="Calibri" w:cs="Calibri"/>
          <w:i/>
          <w:color w:val="0070C0"/>
          <w:sz w:val="16"/>
          <w:szCs w:val="16"/>
        </w:rPr>
        <w:t>By Judith C. Hochman, Natalie Wexler</w:t>
      </w:r>
    </w:p>
    <w:p w14:paraId="366EAFCB" w14:textId="77777777" w:rsidR="00EE0BC7" w:rsidRPr="00CF735A" w:rsidRDefault="000C3DC2" w:rsidP="00EE0BC7">
      <w:pPr>
        <w:spacing w:before="60"/>
        <w:rPr>
          <w:rFonts w:ascii="Calibri" w:hAnsi="Calibri" w:cs="Calibri"/>
          <w:color w:val="0070C0"/>
          <w:sz w:val="16"/>
          <w:szCs w:val="16"/>
        </w:rPr>
      </w:pPr>
      <w:hyperlink r:id="rId49">
        <w:r w:rsidR="00EE0BC7" w:rsidRPr="00CF735A">
          <w:rPr>
            <w:rFonts w:ascii="Calibri" w:hAnsi="Calibri" w:cs="Calibri"/>
            <w:color w:val="0070C0"/>
            <w:sz w:val="16"/>
            <w:szCs w:val="16"/>
            <w:u w:val="single"/>
          </w:rPr>
          <w:t>https://www.aft.org/ae/summer2017/hochman-wexler</w:t>
        </w:r>
      </w:hyperlink>
    </w:p>
  </w:footnote>
  <w:footnote w:id="33">
    <w:p w14:paraId="4F5ACF85"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Nancy Young, B.A. M.Ed., Ladder of Reading infographic </w:t>
      </w:r>
      <w:hyperlink r:id="rId50">
        <w:r w:rsidRPr="00CF735A">
          <w:rPr>
            <w:rFonts w:ascii="Calibri" w:hAnsi="Calibri" w:cs="Calibri"/>
            <w:color w:val="0070C0"/>
            <w:sz w:val="16"/>
            <w:szCs w:val="16"/>
            <w:u w:val="single"/>
          </w:rPr>
          <w:t>dyslexiaida.org/ladder-of-reading-infographic-structured-literacy-helps-all-students/</w:t>
        </w:r>
      </w:hyperlink>
    </w:p>
  </w:footnote>
  <w:footnote w:id="34">
    <w:p w14:paraId="69D7F3CF" w14:textId="77777777" w:rsidR="00EE0BC7" w:rsidRPr="00CF735A" w:rsidRDefault="00EE0BC7" w:rsidP="00EE0BC7">
      <w:pPr>
        <w:spacing w:before="60"/>
        <w:rPr>
          <w:rFonts w:ascii="Calibri" w:hAnsi="Calibri" w:cs="Calibri"/>
          <w:color w:val="0070C0"/>
          <w:sz w:val="16"/>
          <w:szCs w:val="16"/>
        </w:rPr>
      </w:pPr>
      <w:r w:rsidRPr="00CF735A">
        <w:rPr>
          <w:rFonts w:ascii="Calibri" w:hAnsi="Calibri" w:cs="Calibri"/>
          <w:color w:val="0070C0"/>
          <w:sz w:val="16"/>
          <w:szCs w:val="16"/>
          <w:vertAlign w:val="superscript"/>
        </w:rPr>
        <w:footnoteRef/>
      </w:r>
      <w:r w:rsidRPr="00CF735A">
        <w:rPr>
          <w:rFonts w:ascii="Calibri" w:hAnsi="Calibri" w:cs="Calibri"/>
          <w:color w:val="0070C0"/>
          <w:sz w:val="16"/>
          <w:szCs w:val="16"/>
        </w:rPr>
        <w:t xml:space="preserve"> The Science of Reading: An Overview, </w:t>
      </w:r>
      <w:r w:rsidRPr="00CF735A">
        <w:rPr>
          <w:rFonts w:ascii="Calibri" w:hAnsi="Calibri" w:cs="Calibri"/>
          <w:i/>
          <w:color w:val="0070C0"/>
          <w:sz w:val="16"/>
          <w:szCs w:val="16"/>
        </w:rPr>
        <w:t>by Dr. Jan Hasbrouck</w:t>
      </w:r>
      <w:r w:rsidRPr="00CF735A">
        <w:rPr>
          <w:rFonts w:ascii="Calibri" w:hAnsi="Calibri" w:cs="Calibri"/>
          <w:color w:val="0070C0"/>
          <w:sz w:val="16"/>
          <w:szCs w:val="16"/>
        </w:rPr>
        <w:t xml:space="preserve">: </w:t>
      </w:r>
      <w:hyperlink r:id="rId51">
        <w:r w:rsidRPr="00CF735A">
          <w:rPr>
            <w:rFonts w:ascii="Calibri" w:hAnsi="Calibri" w:cs="Calibri"/>
            <w:color w:val="0070C0"/>
            <w:sz w:val="16"/>
            <w:szCs w:val="16"/>
            <w:u w:val="single"/>
          </w:rPr>
          <w:t>https://www.youtube.com/watch?v=YTvHSgoTeZE&amp;feature=youtu.be</w:t>
        </w:r>
      </w:hyperlink>
    </w:p>
  </w:footnote>
  <w:footnote w:id="35">
    <w:p w14:paraId="1CB14BE1" w14:textId="77777777" w:rsidR="00EE0BC7" w:rsidRPr="00CF735A" w:rsidRDefault="00EE0BC7" w:rsidP="00EE0BC7">
      <w:pPr>
        <w:pStyle w:val="FootnoteText"/>
        <w:spacing w:before="60"/>
        <w:rPr>
          <w:rFonts w:ascii="Calibri" w:hAnsi="Calibri" w:cs="Calibri"/>
          <w:color w:val="0070C0"/>
          <w:sz w:val="16"/>
          <w:szCs w:val="16"/>
        </w:rPr>
      </w:pPr>
      <w:r w:rsidRPr="00CF735A">
        <w:rPr>
          <w:rStyle w:val="FootnoteReference"/>
          <w:rFonts w:ascii="Calibri" w:hAnsi="Calibri" w:cs="Calibri"/>
          <w:color w:val="0070C0"/>
          <w:sz w:val="16"/>
          <w:szCs w:val="16"/>
        </w:rPr>
        <w:footnoteRef/>
      </w:r>
      <w:r w:rsidRPr="00CF735A">
        <w:rPr>
          <w:rFonts w:ascii="Calibri" w:hAnsi="Calibri" w:cs="Calibri"/>
          <w:color w:val="0070C0"/>
          <w:sz w:val="16"/>
          <w:szCs w:val="16"/>
        </w:rPr>
        <w:t xml:space="preserve"> </w:t>
      </w:r>
      <w:hyperlink r:id="rId52" w:history="1">
        <w:r w:rsidRPr="00CF735A">
          <w:rPr>
            <w:rStyle w:val="Hyperlink"/>
            <w:rFonts w:ascii="Calibri" w:hAnsi="Calibri" w:cs="Calibri"/>
            <w:color w:val="0070C0"/>
            <w:sz w:val="16"/>
            <w:szCs w:val="16"/>
          </w:rPr>
          <w:t>http://www.p12.nysed.gov/specialed/publications/guidance-on-chapter-216-of-the-laws-of-2017.html</w:t>
        </w:r>
      </w:hyperlink>
    </w:p>
    <w:p w14:paraId="58B8BDFE" w14:textId="77777777" w:rsidR="00EE0BC7" w:rsidRPr="00CF735A" w:rsidRDefault="00EE0BC7" w:rsidP="00EE0BC7">
      <w:pPr>
        <w:pStyle w:val="FootnoteText"/>
        <w:spacing w:before="60"/>
        <w:rPr>
          <w:rFonts w:ascii="Calibri" w:hAnsi="Calibri" w:cs="Calibri"/>
          <w:color w:val="0070C0"/>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02D8" w14:textId="77777777" w:rsidR="009E2948" w:rsidRDefault="009E2948" w:rsidP="00523653">
    <w:pPr>
      <w:pStyle w:val="Header"/>
      <w:tabs>
        <w:tab w:val="clear" w:pos="8640"/>
      </w:tabs>
      <w:ind w:left="-1440" w:right="-900"/>
    </w:pPr>
    <w:r>
      <w:rPr>
        <w:noProof/>
      </w:rPr>
      <w:drawing>
        <wp:inline distT="0" distB="0" distL="0" distR="0" wp14:anchorId="6780C732" wp14:editId="5266A493">
          <wp:extent cx="1146667" cy="896388"/>
          <wp:effectExtent l="0" t="0" r="0" b="0"/>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349" cy="8977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1pt;height:10.1pt" o:bullet="t">
        <v:imagedata r:id="rId1" o:title="mso3CDC"/>
      </v:shape>
    </w:pict>
  </w:numPicBullet>
  <w:abstractNum w:abstractNumId="0" w15:restartNumberingAfterBreak="0">
    <w:nsid w:val="05647F0A"/>
    <w:multiLevelType w:val="hybridMultilevel"/>
    <w:tmpl w:val="F4CE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870C6"/>
    <w:multiLevelType w:val="hybridMultilevel"/>
    <w:tmpl w:val="7D6C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7021"/>
    <w:multiLevelType w:val="hybridMultilevel"/>
    <w:tmpl w:val="F228916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1ABA0E4F"/>
    <w:multiLevelType w:val="hybridMultilevel"/>
    <w:tmpl w:val="214A581E"/>
    <w:lvl w:ilvl="0" w:tplc="9036E978">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4" w15:restartNumberingAfterBreak="0">
    <w:nsid w:val="1B151D69"/>
    <w:multiLevelType w:val="hybridMultilevel"/>
    <w:tmpl w:val="F1FA9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B94832"/>
    <w:multiLevelType w:val="hybridMultilevel"/>
    <w:tmpl w:val="D7AC9148"/>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15:restartNumberingAfterBreak="0">
    <w:nsid w:val="24743935"/>
    <w:multiLevelType w:val="hybridMultilevel"/>
    <w:tmpl w:val="F88492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D4B452E"/>
    <w:multiLevelType w:val="hybridMultilevel"/>
    <w:tmpl w:val="93CC7A16"/>
    <w:lvl w:ilvl="0" w:tplc="04090003">
      <w:start w:val="1"/>
      <w:numFmt w:val="bullet"/>
      <w:lvlText w:val="o"/>
      <w:lvlJc w:val="left"/>
      <w:pPr>
        <w:ind w:left="5400" w:hanging="360"/>
      </w:pPr>
      <w:rPr>
        <w:rFonts w:ascii="Courier New" w:hAnsi="Courier New" w:cs="Courier New"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3B351364"/>
    <w:multiLevelType w:val="hybridMultilevel"/>
    <w:tmpl w:val="3FBEAE6A"/>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9" w15:restartNumberingAfterBreak="0">
    <w:nsid w:val="3C221B9A"/>
    <w:multiLevelType w:val="hybridMultilevel"/>
    <w:tmpl w:val="A864706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D11AA4"/>
    <w:multiLevelType w:val="hybridMultilevel"/>
    <w:tmpl w:val="BE92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87D57"/>
    <w:multiLevelType w:val="hybridMultilevel"/>
    <w:tmpl w:val="78CA4EB0"/>
    <w:lvl w:ilvl="0" w:tplc="04090003">
      <w:start w:val="1"/>
      <w:numFmt w:val="bullet"/>
      <w:lvlText w:val="o"/>
      <w:lvlJc w:val="left"/>
      <w:pPr>
        <w:ind w:left="6120" w:hanging="360"/>
      </w:pPr>
      <w:rPr>
        <w:rFonts w:ascii="Courier New"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2" w15:restartNumberingAfterBreak="0">
    <w:nsid w:val="425620CC"/>
    <w:multiLevelType w:val="hybridMultilevel"/>
    <w:tmpl w:val="67B4F274"/>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50157932"/>
    <w:multiLevelType w:val="hybridMultilevel"/>
    <w:tmpl w:val="AC80480C"/>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516C5E59"/>
    <w:multiLevelType w:val="hybridMultilevel"/>
    <w:tmpl w:val="214A581E"/>
    <w:lvl w:ilvl="0" w:tplc="9036E978">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5" w15:restartNumberingAfterBreak="0">
    <w:nsid w:val="57A1727F"/>
    <w:multiLevelType w:val="hybridMultilevel"/>
    <w:tmpl w:val="45A89EF8"/>
    <w:lvl w:ilvl="0" w:tplc="04090007">
      <w:start w:val="1"/>
      <w:numFmt w:val="bullet"/>
      <w:lvlText w:val=""/>
      <w:lvlPicBulletId w:val="0"/>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94C790F"/>
    <w:multiLevelType w:val="hybridMultilevel"/>
    <w:tmpl w:val="B3BA85D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FA32C4D"/>
    <w:multiLevelType w:val="hybridMultilevel"/>
    <w:tmpl w:val="EA94A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83A2A"/>
    <w:multiLevelType w:val="hybridMultilevel"/>
    <w:tmpl w:val="1AE66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15E90"/>
    <w:multiLevelType w:val="hybridMultilevel"/>
    <w:tmpl w:val="EE28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1371B"/>
    <w:multiLevelType w:val="hybridMultilevel"/>
    <w:tmpl w:val="7AEC31EE"/>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6D407052"/>
    <w:multiLevelType w:val="hybridMultilevel"/>
    <w:tmpl w:val="AE4E7C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C6D7C"/>
    <w:multiLevelType w:val="hybridMultilevel"/>
    <w:tmpl w:val="E3AE1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1"/>
  </w:num>
  <w:num w:numId="4">
    <w:abstractNumId w:val="21"/>
  </w:num>
  <w:num w:numId="5">
    <w:abstractNumId w:val="4"/>
  </w:num>
  <w:num w:numId="6">
    <w:abstractNumId w:val="22"/>
  </w:num>
  <w:num w:numId="7">
    <w:abstractNumId w:val="10"/>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0"/>
  </w:num>
  <w:num w:numId="14">
    <w:abstractNumId w:val="5"/>
  </w:num>
  <w:num w:numId="15">
    <w:abstractNumId w:val="3"/>
  </w:num>
  <w:num w:numId="16">
    <w:abstractNumId w:val="14"/>
  </w:num>
  <w:num w:numId="17">
    <w:abstractNumId w:val="16"/>
  </w:num>
  <w:num w:numId="18">
    <w:abstractNumId w:val="13"/>
  </w:num>
  <w:num w:numId="19">
    <w:abstractNumId w:val="6"/>
  </w:num>
  <w:num w:numId="20">
    <w:abstractNumId w:val="11"/>
  </w:num>
  <w:num w:numId="21">
    <w:abstractNumId w:val="7"/>
  </w:num>
  <w:num w:numId="22">
    <w:abstractNumId w:val="8"/>
  </w:num>
  <w:num w:numId="23">
    <w:abstractNumId w:val="0"/>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48"/>
    <w:rsid w:val="00002A66"/>
    <w:rsid w:val="0000565C"/>
    <w:rsid w:val="00032626"/>
    <w:rsid w:val="00061ABF"/>
    <w:rsid w:val="00087196"/>
    <w:rsid w:val="0009395C"/>
    <w:rsid w:val="00096C2B"/>
    <w:rsid w:val="000B2E3E"/>
    <w:rsid w:val="000C3DC2"/>
    <w:rsid w:val="000E0D97"/>
    <w:rsid w:val="000E1723"/>
    <w:rsid w:val="000E3460"/>
    <w:rsid w:val="000F021E"/>
    <w:rsid w:val="000F5FEE"/>
    <w:rsid w:val="000F65C6"/>
    <w:rsid w:val="00103D7D"/>
    <w:rsid w:val="00105DBA"/>
    <w:rsid w:val="00113B85"/>
    <w:rsid w:val="00140235"/>
    <w:rsid w:val="00163EED"/>
    <w:rsid w:val="00165840"/>
    <w:rsid w:val="0016584E"/>
    <w:rsid w:val="00166199"/>
    <w:rsid w:val="0019449B"/>
    <w:rsid w:val="00194BBF"/>
    <w:rsid w:val="001A09AC"/>
    <w:rsid w:val="001B1F50"/>
    <w:rsid w:val="001B3B86"/>
    <w:rsid w:val="001D41B1"/>
    <w:rsid w:val="00202BEE"/>
    <w:rsid w:val="002066AA"/>
    <w:rsid w:val="002131A5"/>
    <w:rsid w:val="00227F18"/>
    <w:rsid w:val="00236E1B"/>
    <w:rsid w:val="00263D94"/>
    <w:rsid w:val="00264F46"/>
    <w:rsid w:val="002663C3"/>
    <w:rsid w:val="00285EA1"/>
    <w:rsid w:val="00286179"/>
    <w:rsid w:val="00294389"/>
    <w:rsid w:val="002A0257"/>
    <w:rsid w:val="002A78B4"/>
    <w:rsid w:val="002B1771"/>
    <w:rsid w:val="002D06FF"/>
    <w:rsid w:val="002D7F89"/>
    <w:rsid w:val="002E6613"/>
    <w:rsid w:val="002E7D1D"/>
    <w:rsid w:val="002F32DF"/>
    <w:rsid w:val="002F3E7C"/>
    <w:rsid w:val="0030095B"/>
    <w:rsid w:val="003019FF"/>
    <w:rsid w:val="003038BF"/>
    <w:rsid w:val="00340BF7"/>
    <w:rsid w:val="00342004"/>
    <w:rsid w:val="00344E68"/>
    <w:rsid w:val="00354F1F"/>
    <w:rsid w:val="00355392"/>
    <w:rsid w:val="00363FA9"/>
    <w:rsid w:val="003C1484"/>
    <w:rsid w:val="003C2D36"/>
    <w:rsid w:val="003C6781"/>
    <w:rsid w:val="003F3AC8"/>
    <w:rsid w:val="0040584D"/>
    <w:rsid w:val="004074A0"/>
    <w:rsid w:val="00414B64"/>
    <w:rsid w:val="00423FDA"/>
    <w:rsid w:val="004464C3"/>
    <w:rsid w:val="00447647"/>
    <w:rsid w:val="004548F3"/>
    <w:rsid w:val="00470A7E"/>
    <w:rsid w:val="00470EEE"/>
    <w:rsid w:val="0047136B"/>
    <w:rsid w:val="00471B60"/>
    <w:rsid w:val="00476D9B"/>
    <w:rsid w:val="004818AB"/>
    <w:rsid w:val="004978D3"/>
    <w:rsid w:val="004A3090"/>
    <w:rsid w:val="004B36A7"/>
    <w:rsid w:val="004C1EEA"/>
    <w:rsid w:val="004D41A7"/>
    <w:rsid w:val="004D609E"/>
    <w:rsid w:val="005062FA"/>
    <w:rsid w:val="0051079B"/>
    <w:rsid w:val="00512E14"/>
    <w:rsid w:val="00513D4E"/>
    <w:rsid w:val="00523653"/>
    <w:rsid w:val="005332F5"/>
    <w:rsid w:val="00533D5E"/>
    <w:rsid w:val="00560234"/>
    <w:rsid w:val="00561154"/>
    <w:rsid w:val="00575A87"/>
    <w:rsid w:val="00591624"/>
    <w:rsid w:val="00597E18"/>
    <w:rsid w:val="005B5E03"/>
    <w:rsid w:val="005C1522"/>
    <w:rsid w:val="005C26D4"/>
    <w:rsid w:val="005D17C0"/>
    <w:rsid w:val="005D325A"/>
    <w:rsid w:val="005D6E85"/>
    <w:rsid w:val="005D73EC"/>
    <w:rsid w:val="005E244C"/>
    <w:rsid w:val="005E515F"/>
    <w:rsid w:val="005E6856"/>
    <w:rsid w:val="005F053B"/>
    <w:rsid w:val="005F5A4F"/>
    <w:rsid w:val="006004E5"/>
    <w:rsid w:val="006179A7"/>
    <w:rsid w:val="006319CA"/>
    <w:rsid w:val="00657957"/>
    <w:rsid w:val="00670168"/>
    <w:rsid w:val="00674ABC"/>
    <w:rsid w:val="00682817"/>
    <w:rsid w:val="006B01DF"/>
    <w:rsid w:val="006B255F"/>
    <w:rsid w:val="006B6671"/>
    <w:rsid w:val="006F0C02"/>
    <w:rsid w:val="006F2BFB"/>
    <w:rsid w:val="006F43AB"/>
    <w:rsid w:val="006F693E"/>
    <w:rsid w:val="007016A1"/>
    <w:rsid w:val="00747E45"/>
    <w:rsid w:val="00750FF1"/>
    <w:rsid w:val="00755546"/>
    <w:rsid w:val="007633B7"/>
    <w:rsid w:val="00773B6C"/>
    <w:rsid w:val="00781237"/>
    <w:rsid w:val="007821EA"/>
    <w:rsid w:val="00782E3F"/>
    <w:rsid w:val="00783DFC"/>
    <w:rsid w:val="007878F6"/>
    <w:rsid w:val="007A7BEA"/>
    <w:rsid w:val="007B7B69"/>
    <w:rsid w:val="007C6B4F"/>
    <w:rsid w:val="007D6B10"/>
    <w:rsid w:val="007E0285"/>
    <w:rsid w:val="007E1589"/>
    <w:rsid w:val="007E67D2"/>
    <w:rsid w:val="007F5DDC"/>
    <w:rsid w:val="008008EA"/>
    <w:rsid w:val="0080329C"/>
    <w:rsid w:val="008056E4"/>
    <w:rsid w:val="00842642"/>
    <w:rsid w:val="00846DC1"/>
    <w:rsid w:val="00846E25"/>
    <w:rsid w:val="00852B20"/>
    <w:rsid w:val="008546F4"/>
    <w:rsid w:val="00864372"/>
    <w:rsid w:val="00880425"/>
    <w:rsid w:val="00886567"/>
    <w:rsid w:val="008949D2"/>
    <w:rsid w:val="008A5455"/>
    <w:rsid w:val="008A60C4"/>
    <w:rsid w:val="008A6820"/>
    <w:rsid w:val="008A6DD0"/>
    <w:rsid w:val="008B1C52"/>
    <w:rsid w:val="008B2A15"/>
    <w:rsid w:val="008B7FA8"/>
    <w:rsid w:val="008E3A8D"/>
    <w:rsid w:val="008E5027"/>
    <w:rsid w:val="008F4BA4"/>
    <w:rsid w:val="00901E6D"/>
    <w:rsid w:val="00912485"/>
    <w:rsid w:val="00922651"/>
    <w:rsid w:val="00924775"/>
    <w:rsid w:val="009360BC"/>
    <w:rsid w:val="00940112"/>
    <w:rsid w:val="00941F9B"/>
    <w:rsid w:val="00952524"/>
    <w:rsid w:val="00963BBD"/>
    <w:rsid w:val="0097509E"/>
    <w:rsid w:val="0098636A"/>
    <w:rsid w:val="009B192B"/>
    <w:rsid w:val="009B39DA"/>
    <w:rsid w:val="009B57D5"/>
    <w:rsid w:val="009C5D08"/>
    <w:rsid w:val="009D1193"/>
    <w:rsid w:val="009D62C4"/>
    <w:rsid w:val="009E1B71"/>
    <w:rsid w:val="009E2948"/>
    <w:rsid w:val="009E67E4"/>
    <w:rsid w:val="009E713E"/>
    <w:rsid w:val="009F15CC"/>
    <w:rsid w:val="00A11D52"/>
    <w:rsid w:val="00A420F4"/>
    <w:rsid w:val="00A44478"/>
    <w:rsid w:val="00A55B15"/>
    <w:rsid w:val="00A73301"/>
    <w:rsid w:val="00A737C4"/>
    <w:rsid w:val="00A8253B"/>
    <w:rsid w:val="00A82999"/>
    <w:rsid w:val="00A91122"/>
    <w:rsid w:val="00AA7FAA"/>
    <w:rsid w:val="00AD6A22"/>
    <w:rsid w:val="00AF2F91"/>
    <w:rsid w:val="00B03BBF"/>
    <w:rsid w:val="00B05EE8"/>
    <w:rsid w:val="00B25779"/>
    <w:rsid w:val="00B43D52"/>
    <w:rsid w:val="00B67C78"/>
    <w:rsid w:val="00B74A34"/>
    <w:rsid w:val="00B81633"/>
    <w:rsid w:val="00BA59C3"/>
    <w:rsid w:val="00BC1922"/>
    <w:rsid w:val="00BD0C2C"/>
    <w:rsid w:val="00BE07C1"/>
    <w:rsid w:val="00BF1B8C"/>
    <w:rsid w:val="00BF3EED"/>
    <w:rsid w:val="00BF55AC"/>
    <w:rsid w:val="00BF64D7"/>
    <w:rsid w:val="00C05C0F"/>
    <w:rsid w:val="00C06D72"/>
    <w:rsid w:val="00C2231B"/>
    <w:rsid w:val="00C47A61"/>
    <w:rsid w:val="00C50606"/>
    <w:rsid w:val="00C60785"/>
    <w:rsid w:val="00C6138D"/>
    <w:rsid w:val="00C63616"/>
    <w:rsid w:val="00C64DD5"/>
    <w:rsid w:val="00C747FA"/>
    <w:rsid w:val="00C822BA"/>
    <w:rsid w:val="00C92C33"/>
    <w:rsid w:val="00CA6996"/>
    <w:rsid w:val="00CB55B7"/>
    <w:rsid w:val="00CC3761"/>
    <w:rsid w:val="00CD1503"/>
    <w:rsid w:val="00CD4097"/>
    <w:rsid w:val="00CF3494"/>
    <w:rsid w:val="00CF464F"/>
    <w:rsid w:val="00D20FE5"/>
    <w:rsid w:val="00D545B6"/>
    <w:rsid w:val="00D57C18"/>
    <w:rsid w:val="00D744D2"/>
    <w:rsid w:val="00D748C1"/>
    <w:rsid w:val="00D774DF"/>
    <w:rsid w:val="00D97AA2"/>
    <w:rsid w:val="00DB7C9D"/>
    <w:rsid w:val="00DD4111"/>
    <w:rsid w:val="00DD4207"/>
    <w:rsid w:val="00DE1000"/>
    <w:rsid w:val="00DE44A8"/>
    <w:rsid w:val="00E2100A"/>
    <w:rsid w:val="00E2330C"/>
    <w:rsid w:val="00E6616B"/>
    <w:rsid w:val="00E73DE2"/>
    <w:rsid w:val="00E90ABD"/>
    <w:rsid w:val="00E91161"/>
    <w:rsid w:val="00E9688E"/>
    <w:rsid w:val="00EA0762"/>
    <w:rsid w:val="00EA418D"/>
    <w:rsid w:val="00EA56D5"/>
    <w:rsid w:val="00EB7EDB"/>
    <w:rsid w:val="00EC17A6"/>
    <w:rsid w:val="00EC5403"/>
    <w:rsid w:val="00ED02C6"/>
    <w:rsid w:val="00EE0BC7"/>
    <w:rsid w:val="00EE6B18"/>
    <w:rsid w:val="00F02487"/>
    <w:rsid w:val="00F22CAF"/>
    <w:rsid w:val="00F2694F"/>
    <w:rsid w:val="00F30A04"/>
    <w:rsid w:val="00F34934"/>
    <w:rsid w:val="00F35437"/>
    <w:rsid w:val="00F62A4F"/>
    <w:rsid w:val="00F950D4"/>
    <w:rsid w:val="00FA0582"/>
    <w:rsid w:val="00FA08B0"/>
    <w:rsid w:val="00FA3789"/>
    <w:rsid w:val="00FA5D93"/>
    <w:rsid w:val="00FB0B12"/>
    <w:rsid w:val="00FB2A8D"/>
    <w:rsid w:val="00FC578A"/>
    <w:rsid w:val="00FF5C77"/>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46CEE"/>
  <w14:defaultImageDpi w14:val="300"/>
  <w15:docId w15:val="{BF6BDE50-3FAB-4256-9C9A-9A1DDBFF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BE07C1"/>
    <w:pPr>
      <w:ind w:left="720"/>
      <w:contextualSpacing/>
    </w:pPr>
  </w:style>
  <w:style w:type="character" w:customStyle="1" w:styleId="normaltextrun">
    <w:name w:val="normaltextrun"/>
    <w:basedOn w:val="DefaultParagraphFont"/>
    <w:rsid w:val="00940112"/>
  </w:style>
  <w:style w:type="paragraph" w:styleId="FootnoteText">
    <w:name w:val="footnote text"/>
    <w:basedOn w:val="Normal"/>
    <w:link w:val="FootnoteTextChar"/>
    <w:uiPriority w:val="99"/>
    <w:semiHidden/>
    <w:unhideWhenUsed/>
    <w:rsid w:val="00EE0BC7"/>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EE0BC7"/>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EE0BC7"/>
    <w:rPr>
      <w:vertAlign w:val="superscript"/>
    </w:rPr>
  </w:style>
  <w:style w:type="character" w:styleId="Hyperlink">
    <w:name w:val="Hyperlink"/>
    <w:basedOn w:val="DefaultParagraphFont"/>
    <w:uiPriority w:val="99"/>
    <w:unhideWhenUsed/>
    <w:rsid w:val="00EE0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7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cf.org/resources/double-jeopardy/" TargetMode="External"/><Relationship Id="rId3" Type="http://schemas.openxmlformats.org/officeDocument/2006/relationships/settings" Target="settings.xml"/><Relationship Id="rId7" Type="http://schemas.openxmlformats.org/officeDocument/2006/relationships/hyperlink" Target="https://www.ncjrs.gov/pdffiles1/Digitization/141324NCJR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ncbi.nlm.nih.gov/pmc/articles/PMC4422059/" TargetMode="External"/><Relationship Id="rId18" Type="http://schemas.openxmlformats.org/officeDocument/2006/relationships/hyperlink" Target="https://literacymidsouth.wordpress.com/2016/03/16/incarceration-and-low-literacy/" TargetMode="External"/><Relationship Id="rId26" Type="http://schemas.openxmlformats.org/officeDocument/2006/relationships/hyperlink" Target="https://en.wikipedia.org/wiki/Brown_v._Board_of_Education" TargetMode="External"/><Relationship Id="rId39" Type="http://schemas.openxmlformats.org/officeDocument/2006/relationships/hyperlink" Target="https://www.aft.org/periodical/american-educator/spring-2006/how-knowledge-helps" TargetMode="External"/><Relationship Id="rId3" Type="http://schemas.openxmlformats.org/officeDocument/2006/relationships/hyperlink" Target="https://nces.ed.gov/pubs2020/2020144.pdf" TargetMode="External"/><Relationship Id="rId21" Type="http://schemas.openxmlformats.org/officeDocument/2006/relationships/hyperlink" Target="https://www.apmreports.org/episode/2019/08/22/whats-wrong-how-schools-teach-reading" TargetMode="External"/><Relationship Id="rId34" Type="http://schemas.openxmlformats.org/officeDocument/2006/relationships/hyperlink" Target="https://www.ortonacademy.org/resources/what-is-the-orton-gillingham-approach/" TargetMode="External"/><Relationship Id="rId42" Type="http://schemas.openxmlformats.org/officeDocument/2006/relationships/hyperlink" Target="https://www.apmreports.org/episode/2020/01/27/lucy-calkins-reading-materials-review" TargetMode="External"/><Relationship Id="rId47" Type="http://schemas.openxmlformats.org/officeDocument/2006/relationships/hyperlink" Target="https://www.youtube.com/watch?v=XfRHcUeGohc" TargetMode="External"/><Relationship Id="rId50" Type="http://schemas.openxmlformats.org/officeDocument/2006/relationships/hyperlink" Target="https://dyslexiaida.org/ladder-of-reading-infographic-structured-literacy-helps-all-students/" TargetMode="External"/><Relationship Id="rId7" Type="http://schemas.openxmlformats.org/officeDocument/2006/relationships/hyperlink" Target="https://link.springer.com/article/10.1023/A:1022534527021" TargetMode="External"/><Relationship Id="rId12" Type="http://schemas.openxmlformats.org/officeDocument/2006/relationships/hyperlink" Target="https://www.researchgate.net/publication/317429921_Are_reading_difficulties_associated_with_bullying_involvement" TargetMode="External"/><Relationship Id="rId17" Type="http://schemas.openxmlformats.org/officeDocument/2006/relationships/hyperlink" Target="https://nces.ed.gov/pubs2016/2016040.pdf" TargetMode="External"/><Relationship Id="rId25" Type="http://schemas.openxmlformats.org/officeDocument/2006/relationships/hyperlink" Target="https://en.wikipedia.org/wiki/Anti-literacy_laws_in_the_United_States" TargetMode="External"/><Relationship Id="rId33" Type="http://schemas.openxmlformats.org/officeDocument/2006/relationships/hyperlink" Target="https://ny.chalkbeat.org/2020/7/22/21334981/education-budget-cuts-hiring-freeze" TargetMode="External"/><Relationship Id="rId38" Type="http://schemas.openxmlformats.org/officeDocument/2006/relationships/hyperlink" Target="https://dyslexiaida.org/ladder-of-reading-infographic-structured-literacy-helps-all-students/" TargetMode="External"/><Relationship Id="rId46" Type="http://schemas.openxmlformats.org/officeDocument/2006/relationships/hyperlink" Target="https://dyslexiaida.org/scarboroughs-reading-rope-a-groundbreaking-infographic/" TargetMode="External"/><Relationship Id="rId2" Type="http://schemas.openxmlformats.org/officeDocument/2006/relationships/hyperlink" Target="https://nces.ed.gov/nationsreportcard/" TargetMode="External"/><Relationship Id="rId16" Type="http://schemas.openxmlformats.org/officeDocument/2006/relationships/hyperlink" Target="http://www.jfa-associates.com/publications/srs/DyslexiaFinal.pdf" TargetMode="External"/><Relationship Id="rId20" Type="http://schemas.openxmlformats.org/officeDocument/2006/relationships/hyperlink" Target="https://www.aecf.org/resources/double-jeopardy/" TargetMode="External"/><Relationship Id="rId29" Type="http://schemas.openxmlformats.org/officeDocument/2006/relationships/hyperlink" Target="https://edopportunity.org/discoveries/white-black-differences-scores/" TargetMode="External"/><Relationship Id="rId41" Type="http://schemas.openxmlformats.org/officeDocument/2006/relationships/hyperlink" Target="https://www.nifdi.org/news-latest-2/blog-hempenstall/399-what-are-these-matthew-effects" TargetMode="External"/><Relationship Id="rId1" Type="http://schemas.openxmlformats.org/officeDocument/2006/relationships/hyperlink" Target="https://pediatrics.aappublications.org/content/146/1/e20193046" TargetMode="External"/><Relationship Id="rId6" Type="http://schemas.openxmlformats.org/officeDocument/2006/relationships/hyperlink" Target="https://www.ncbi.nlm.nih.gov/pmc/articles/PMC4500191/" TargetMode="External"/><Relationship Id="rId11" Type="http://schemas.openxmlformats.org/officeDocument/2006/relationships/hyperlink" Target="https://www.researchgate.net/publication/265384545_Behavioral_Engagement_and_Reading_Achievement_in_Elementary-School-Age_Children_A_Longitudinal_Cross-Lagged_Analysis" TargetMode="External"/><Relationship Id="rId24" Type="http://schemas.openxmlformats.org/officeDocument/2006/relationships/hyperlink" Target="https://www.researchgate.net/publication/318184851_The_prevalence_of_reading_and_spelling_difficulties_among_inmates_of_institutions_for_compulsory_care_of_juvenile_delinquents" TargetMode="External"/><Relationship Id="rId32" Type="http://schemas.openxmlformats.org/officeDocument/2006/relationships/hyperlink" Target="https://nataliewexler.com/the-knowledge-gap/" TargetMode="External"/><Relationship Id="rId37" Type="http://schemas.openxmlformats.org/officeDocument/2006/relationships/hyperlink" Target="http://www.ascd.org/publications/educational-leadership/mar98/vol55/num06/Why-Reading-Is-Not-a-Natural-Process.aspx" TargetMode="External"/><Relationship Id="rId40" Type="http://schemas.openxmlformats.org/officeDocument/2006/relationships/hyperlink" Target="https://www.psychologytoday.com/files/u81/Stanovich__1986_.pdf" TargetMode="External"/><Relationship Id="rId45" Type="http://schemas.openxmlformats.org/officeDocument/2006/relationships/hyperlink" Target="http://www.sedl.org/pubs/sedl-letter/v14n03/2.html" TargetMode="External"/><Relationship Id="rId5" Type="http://schemas.openxmlformats.org/officeDocument/2006/relationships/hyperlink" Target="https://literacytrust.org.uk/research-services/research-reports/mental-wellbeing-reading-and-writing/" TargetMode="External"/><Relationship Id="rId15" Type="http://schemas.openxmlformats.org/officeDocument/2006/relationships/hyperlink" Target="https://www.ncbi.nlm.nih.gov/pubmed/10876375" TargetMode="External"/><Relationship Id="rId23" Type="http://schemas.openxmlformats.org/officeDocument/2006/relationships/hyperlink" Target="https://pubmed.ncbi.nlm.nih.gov/10876375/" TargetMode="External"/><Relationship Id="rId28" Type="http://schemas.openxmlformats.org/officeDocument/2006/relationships/hyperlink" Target="https://www.usccr.gov/pubs/2018/2018-01-10-Education-Inequity.pdf" TargetMode="External"/><Relationship Id="rId36" Type="http://schemas.openxmlformats.org/officeDocument/2006/relationships/hyperlink" Target="http://citeseerx.ist.psu.edu/viewdoc/download?doi=10.1.1.905.7606&amp;rep=rep1&amp;type=pdf" TargetMode="External"/><Relationship Id="rId49" Type="http://schemas.openxmlformats.org/officeDocument/2006/relationships/hyperlink" Target="https://www.aft.org/ae/summer2017/hochman-wexler" TargetMode="External"/><Relationship Id="rId10" Type="http://schemas.openxmlformats.org/officeDocument/2006/relationships/hyperlink" Target="https://journals.sagepub.com/doi/10.1177/00222194060390060301" TargetMode="External"/><Relationship Id="rId19" Type="http://schemas.openxmlformats.org/officeDocument/2006/relationships/hyperlink" Target="https://jjie.org/2016/07/18/reading-difficulty-in-young-children-linked-to-later-trouble-with-the-law/" TargetMode="External"/><Relationship Id="rId31" Type="http://schemas.openxmlformats.org/officeDocument/2006/relationships/hyperlink" Target="https://journals.sagepub.com/doi/pdf/10.1177/2332858416657343" TargetMode="External"/><Relationship Id="rId44" Type="http://schemas.openxmlformats.org/officeDocument/2006/relationships/hyperlink" Target="https://www.researchgate.net/publication/247528543_The_three-cueing_system_Trojan_horse" TargetMode="External"/><Relationship Id="rId52" Type="http://schemas.openxmlformats.org/officeDocument/2006/relationships/hyperlink" Target="http://www.p12.nysed.gov/specialed/publications/guidance-on-chapter-216-of-the-laws-of-2017.html" TargetMode="External"/><Relationship Id="rId4" Type="http://schemas.openxmlformats.org/officeDocument/2006/relationships/hyperlink" Target="https://thinkingreadingwritings.wordpress.com/2019/04/22/can-reading-problems-affect-mental-health/" TargetMode="External"/><Relationship Id="rId9" Type="http://schemas.openxmlformats.org/officeDocument/2006/relationships/hyperlink" Target="https://jaacap.org/article/S0890-8567(09)61954-7/fulltext" TargetMode="External"/><Relationship Id="rId14" Type="http://schemas.openxmlformats.org/officeDocument/2006/relationships/hyperlink" Target="https://www.ncjrs.gov/pdffiles1/Digitization/141324NCJRS.pdf" TargetMode="External"/><Relationship Id="rId22" Type="http://schemas.openxmlformats.org/officeDocument/2006/relationships/hyperlink" Target="https://www.apmreports.org/episode/2020/08/06/what-the-words-say" TargetMode="External"/><Relationship Id="rId27" Type="http://schemas.openxmlformats.org/officeDocument/2006/relationships/hyperlink" Target="https://www.nytimes.com/2020/07/30/podcasts/nice-white-parents-serial-2.html?action=click&amp;module=audio-series-bar&amp;region=header&amp;pgtype=Article" TargetMode="External"/><Relationship Id="rId30" Type="http://schemas.openxmlformats.org/officeDocument/2006/relationships/hyperlink" Target="https://edopportunity.org/papers/wp19-06-v092019.pdf" TargetMode="External"/><Relationship Id="rId35" Type="http://schemas.openxmlformats.org/officeDocument/2006/relationships/hyperlink" Target="https://www.collaborativeclassroom.org/blog/a-conversation-about-the-science-of-reading-with-dr-louisa-moats/" TargetMode="External"/><Relationship Id="rId43" Type="http://schemas.openxmlformats.org/officeDocument/2006/relationships/hyperlink" Target="https://files.eric.ed.gov/fulltext/ED449465.pdf" TargetMode="External"/><Relationship Id="rId48" Type="http://schemas.openxmlformats.org/officeDocument/2006/relationships/hyperlink" Target="https://www.theatlantic.com/magazine/archive/2012/10/the-writing-revolution/309090/?gclid=Cj0KCQjwv7L6BRDxARIsAGj-34pScBDMU_obZY-TSiVravABBRzn9vl3GJImEoL3eHX3CeY0anzTK3AaAlXxEALw_wcB" TargetMode="External"/><Relationship Id="rId8" Type="http://schemas.openxmlformats.org/officeDocument/2006/relationships/hyperlink" Target="https://link.springer.com/article/10.1007/s11145-020-10023-7" TargetMode="External"/><Relationship Id="rId51" Type="http://schemas.openxmlformats.org/officeDocument/2006/relationships/hyperlink" Target="https://www.youtube.com/watch?v=YTvHSgoTeZE&amp;feature=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Kinsey</dc:creator>
  <cp:lastModifiedBy>Kinsey Lisa</cp:lastModifiedBy>
  <cp:revision>4</cp:revision>
  <cp:lastPrinted>2020-01-07T18:32:00Z</cp:lastPrinted>
  <dcterms:created xsi:type="dcterms:W3CDTF">2021-03-24T18:02:00Z</dcterms:created>
  <dcterms:modified xsi:type="dcterms:W3CDTF">2021-03-24T18:12:00Z</dcterms:modified>
</cp:coreProperties>
</file>