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104ADF" w14:textId="77777777" w:rsidR="006453F0" w:rsidRPr="006453F0" w:rsidRDefault="006453F0" w:rsidP="006453F0">
      <w:pPr>
        <w:shd w:val="clear" w:color="auto" w:fill="FFFFFF"/>
        <w:textAlignment w:val="baseline"/>
        <w:rPr>
          <w:rFonts w:ascii="Calibri" w:eastAsia="Times New Roman" w:hAnsi="Calibri" w:cs="Times New Roman"/>
          <w:color w:val="323130"/>
          <w:sz w:val="21"/>
          <w:szCs w:val="21"/>
        </w:rPr>
      </w:pPr>
      <w:r w:rsidRPr="006453F0">
        <w:rPr>
          <w:rFonts w:ascii="inherit" w:eastAsia="Times New Roman" w:hAnsi="inherit" w:cs="Times New Roman"/>
          <w:b/>
          <w:bCs/>
          <w:color w:val="000000"/>
          <w:sz w:val="48"/>
          <w:szCs w:val="48"/>
          <w:bdr w:val="none" w:sz="0" w:space="0" w:color="auto" w:frame="1"/>
        </w:rPr>
        <w:t>Webinar Series for Families of Students with Disabilities</w:t>
      </w:r>
    </w:p>
    <w:p w14:paraId="1B15213C" w14:textId="77777777" w:rsidR="006453F0" w:rsidRPr="006453F0" w:rsidRDefault="006453F0" w:rsidP="006453F0">
      <w:pPr>
        <w:shd w:val="clear" w:color="auto" w:fill="FFFFFF"/>
        <w:textAlignment w:val="baseline"/>
        <w:rPr>
          <w:rFonts w:ascii="Calibri" w:eastAsia="Times New Roman" w:hAnsi="Calibri" w:cs="Times New Roman"/>
          <w:color w:val="323130"/>
          <w:sz w:val="27"/>
          <w:szCs w:val="27"/>
        </w:rPr>
      </w:pPr>
      <w:r w:rsidRPr="006453F0">
        <w:rPr>
          <w:rFonts w:ascii="Calibri" w:eastAsia="Times New Roman" w:hAnsi="Calibri" w:cs="Times New Roman"/>
          <w:color w:val="323130"/>
          <w:sz w:val="27"/>
          <w:szCs w:val="27"/>
          <w:bdr w:val="none" w:sz="0" w:space="0" w:color="auto" w:frame="1"/>
        </w:rPr>
        <w:t>When students transitioned to remote learning last school year, the DOE launched a series of webinars for families of students with disabilities called the </w:t>
      </w:r>
      <w:hyperlink r:id="rId4" w:tgtFrame="_blank" w:tooltip="https://www.schools.nyc.gov/learning/special-education/family-resources/beyond-access-series" w:history="1">
        <w:r w:rsidRPr="006453F0">
          <w:rPr>
            <w:rFonts w:ascii="Calibri" w:eastAsia="Times New Roman" w:hAnsi="Calibri" w:cs="Times New Roman"/>
            <w:color w:val="8CBF26"/>
            <w:sz w:val="27"/>
            <w:szCs w:val="27"/>
            <w:u w:val="single"/>
            <w:bdr w:val="none" w:sz="0" w:space="0" w:color="auto" w:frame="1"/>
          </w:rPr>
          <w:t>Beyond Access series</w:t>
        </w:r>
      </w:hyperlink>
      <w:r w:rsidRPr="006453F0">
        <w:rPr>
          <w:rFonts w:ascii="Calibri" w:eastAsia="Times New Roman" w:hAnsi="Calibri" w:cs="Times New Roman"/>
          <w:color w:val="323130"/>
          <w:sz w:val="27"/>
          <w:szCs w:val="27"/>
          <w:bdr w:val="none" w:sz="0" w:space="0" w:color="auto" w:frame="1"/>
        </w:rPr>
        <w:t>. The series is continuing this year with webinars designed to support families of students with disabilities during this challenging time. The webinars are hosted by the DOE in partnership with experts in the field. Topics include executive cognitive functioning, literacy, social emotional learning, among other topics. Content experts will provide strategies and resources that families can use to support their children's learning and overall well-being at home. The webinars, which began on January 12, are being held every Tuesday at 7:30 p.m. through the end of May. Families can review webinar topics and register for a webinar by visiting </w:t>
      </w:r>
      <w:hyperlink r:id="rId5" w:tgtFrame="_blank" w:history="1">
        <w:r w:rsidRPr="006453F0">
          <w:rPr>
            <w:rFonts w:ascii="Calibri" w:eastAsia="Times New Roman" w:hAnsi="Calibri" w:cs="Times New Roman"/>
            <w:color w:val="8CBF26"/>
            <w:sz w:val="27"/>
            <w:szCs w:val="27"/>
            <w:u w:val="single"/>
            <w:bdr w:val="none" w:sz="0" w:space="0" w:color="auto" w:frame="1"/>
          </w:rPr>
          <w:t>Eventbrite</w:t>
        </w:r>
      </w:hyperlink>
      <w:r w:rsidRPr="006453F0">
        <w:rPr>
          <w:rFonts w:ascii="Calibri" w:eastAsia="Times New Roman" w:hAnsi="Calibri" w:cs="Times New Roman"/>
          <w:color w:val="323130"/>
          <w:sz w:val="27"/>
          <w:szCs w:val="27"/>
          <w:bdr w:val="none" w:sz="0" w:space="0" w:color="auto" w:frame="1"/>
        </w:rPr>
        <w:t>. The webinars are also listed on the </w:t>
      </w:r>
      <w:hyperlink r:id="rId6" w:tgtFrame="_blank" w:tooltip="https://www.schools.nyc.gov/learning/special-education/family-resources/beyond-access-series" w:history="1">
        <w:r w:rsidRPr="006453F0">
          <w:rPr>
            <w:rFonts w:ascii="Calibri" w:eastAsia="Times New Roman" w:hAnsi="Calibri" w:cs="Times New Roman"/>
            <w:color w:val="8CBF26"/>
            <w:sz w:val="27"/>
            <w:szCs w:val="27"/>
            <w:u w:val="single"/>
            <w:bdr w:val="none" w:sz="0" w:space="0" w:color="auto" w:frame="1"/>
          </w:rPr>
          <w:t>DOE family-facing website</w:t>
        </w:r>
      </w:hyperlink>
      <w:r w:rsidRPr="006453F0">
        <w:rPr>
          <w:rFonts w:ascii="Calibri" w:eastAsia="Times New Roman" w:hAnsi="Calibri" w:cs="Times New Roman"/>
          <w:color w:val="323130"/>
          <w:sz w:val="27"/>
          <w:szCs w:val="27"/>
          <w:bdr w:val="none" w:sz="0" w:space="0" w:color="auto" w:frame="1"/>
        </w:rPr>
        <w:t> and </w:t>
      </w:r>
      <w:hyperlink r:id="rId7" w:tgtFrame="_blank" w:tooltip="https://www.schools.nyc.gov/calendar" w:history="1">
        <w:r w:rsidRPr="006453F0">
          <w:rPr>
            <w:rFonts w:ascii="Calibri" w:eastAsia="Times New Roman" w:hAnsi="Calibri" w:cs="Times New Roman"/>
            <w:color w:val="8CBF26"/>
            <w:sz w:val="27"/>
            <w:szCs w:val="27"/>
            <w:u w:val="single"/>
            <w:bdr w:val="none" w:sz="0" w:space="0" w:color="auto" w:frame="1"/>
          </w:rPr>
          <w:t>calendar</w:t>
        </w:r>
      </w:hyperlink>
      <w:r w:rsidRPr="006453F0">
        <w:rPr>
          <w:rFonts w:ascii="Calibri" w:eastAsia="Times New Roman" w:hAnsi="Calibri" w:cs="Times New Roman"/>
          <w:color w:val="323130"/>
          <w:sz w:val="27"/>
          <w:szCs w:val="27"/>
          <w:bdr w:val="none" w:sz="0" w:space="0" w:color="auto" w:frame="1"/>
        </w:rPr>
        <w:t>. Past webinars are available on </w:t>
      </w:r>
      <w:hyperlink r:id="rId8" w:tgtFrame="_blank" w:history="1">
        <w:r w:rsidRPr="006453F0">
          <w:rPr>
            <w:rFonts w:ascii="Calibri" w:eastAsia="Times New Roman" w:hAnsi="Calibri" w:cs="Times New Roman"/>
            <w:color w:val="8CBF26"/>
            <w:sz w:val="27"/>
            <w:szCs w:val="27"/>
            <w:u w:val="single"/>
            <w:bdr w:val="none" w:sz="0" w:space="0" w:color="auto" w:frame="1"/>
          </w:rPr>
          <w:t>YouTube</w:t>
        </w:r>
      </w:hyperlink>
      <w:r w:rsidRPr="006453F0">
        <w:rPr>
          <w:rFonts w:ascii="Calibri" w:eastAsia="Times New Roman" w:hAnsi="Calibri" w:cs="Times New Roman"/>
          <w:color w:val="323130"/>
          <w:sz w:val="27"/>
          <w:szCs w:val="27"/>
          <w:bdr w:val="none" w:sz="0" w:space="0" w:color="auto" w:frame="1"/>
        </w:rPr>
        <w:t> and can be viewed with English or translated captions. Please share information about this series with parent coordinators and families in your school community.   </w:t>
      </w:r>
    </w:p>
    <w:p w14:paraId="5487C88F" w14:textId="77777777" w:rsidR="00434FDE" w:rsidRDefault="00434FDE"/>
    <w:sectPr w:rsidR="00434FDE" w:rsidSect="003D76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5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3F0"/>
    <w:rsid w:val="003D76F5"/>
    <w:rsid w:val="00434FDE"/>
    <w:rsid w:val="006453F0"/>
    <w:rsid w:val="009962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33900DF"/>
  <w15:chartTrackingRefBased/>
  <w15:docId w15:val="{41FD4E29-7124-6B43-9885-90B94DC58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453F0"/>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6453F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5312977">
      <w:bodyDiv w:val="1"/>
      <w:marLeft w:val="0"/>
      <w:marRight w:val="0"/>
      <w:marTop w:val="0"/>
      <w:marBottom w:val="0"/>
      <w:divBdr>
        <w:top w:val="none" w:sz="0" w:space="0" w:color="auto"/>
        <w:left w:val="none" w:sz="0" w:space="0" w:color="auto"/>
        <w:bottom w:val="none" w:sz="0" w:space="0" w:color="auto"/>
        <w:right w:val="none" w:sz="0" w:space="0" w:color="auto"/>
      </w:divBdr>
      <w:divsChild>
        <w:div w:id="1885553335">
          <w:marLeft w:val="0"/>
          <w:marRight w:val="0"/>
          <w:marTop w:val="0"/>
          <w:marBottom w:val="0"/>
          <w:divBdr>
            <w:top w:val="none" w:sz="0" w:space="0" w:color="auto"/>
            <w:left w:val="none" w:sz="0" w:space="0" w:color="auto"/>
            <w:bottom w:val="none" w:sz="0" w:space="0" w:color="auto"/>
            <w:right w:val="none" w:sz="0" w:space="0" w:color="auto"/>
          </w:divBdr>
          <w:divsChild>
            <w:div w:id="1717923270">
              <w:marLeft w:val="0"/>
              <w:marRight w:val="0"/>
              <w:marTop w:val="0"/>
              <w:marBottom w:val="0"/>
              <w:divBdr>
                <w:top w:val="none" w:sz="0" w:space="0" w:color="auto"/>
                <w:left w:val="none" w:sz="0" w:space="0" w:color="auto"/>
                <w:bottom w:val="none" w:sz="0" w:space="0" w:color="auto"/>
                <w:right w:val="none" w:sz="0" w:space="0" w:color="auto"/>
              </w:divBdr>
              <w:divsChild>
                <w:div w:id="586353330">
                  <w:marLeft w:val="0"/>
                  <w:marRight w:val="0"/>
                  <w:marTop w:val="0"/>
                  <w:marBottom w:val="0"/>
                  <w:divBdr>
                    <w:top w:val="none" w:sz="0" w:space="0" w:color="auto"/>
                    <w:left w:val="none" w:sz="0" w:space="0" w:color="auto"/>
                    <w:bottom w:val="none" w:sz="0" w:space="0" w:color="auto"/>
                    <w:right w:val="none" w:sz="0" w:space="0" w:color="auto"/>
                  </w:divBdr>
                  <w:divsChild>
                    <w:div w:id="1683581577">
                      <w:marLeft w:val="0"/>
                      <w:marRight w:val="0"/>
                      <w:marTop w:val="0"/>
                      <w:marBottom w:val="0"/>
                      <w:divBdr>
                        <w:top w:val="none" w:sz="0" w:space="0" w:color="auto"/>
                        <w:left w:val="none" w:sz="0" w:space="0" w:color="auto"/>
                        <w:bottom w:val="none" w:sz="0" w:space="0" w:color="auto"/>
                        <w:right w:val="none" w:sz="0" w:space="0" w:color="auto"/>
                      </w:divBdr>
                      <w:divsChild>
                        <w:div w:id="273365816">
                          <w:marLeft w:val="0"/>
                          <w:marRight w:val="0"/>
                          <w:marTop w:val="0"/>
                          <w:marBottom w:val="0"/>
                          <w:divBdr>
                            <w:top w:val="none" w:sz="0" w:space="0" w:color="auto"/>
                            <w:left w:val="none" w:sz="0" w:space="0" w:color="auto"/>
                            <w:bottom w:val="none" w:sz="0" w:space="0" w:color="auto"/>
                            <w:right w:val="none" w:sz="0" w:space="0" w:color="auto"/>
                          </w:divBdr>
                          <w:divsChild>
                            <w:div w:id="1873691339">
                              <w:marLeft w:val="0"/>
                              <w:marRight w:val="0"/>
                              <w:marTop w:val="0"/>
                              <w:marBottom w:val="0"/>
                              <w:divBdr>
                                <w:top w:val="none" w:sz="0" w:space="0" w:color="auto"/>
                                <w:left w:val="none" w:sz="0" w:space="0" w:color="auto"/>
                                <w:bottom w:val="none" w:sz="0" w:space="0" w:color="auto"/>
                                <w:right w:val="none" w:sz="0" w:space="0" w:color="auto"/>
                              </w:divBdr>
                              <w:divsChild>
                                <w:div w:id="23339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7378629">
          <w:marLeft w:val="0"/>
          <w:marRight w:val="0"/>
          <w:marTop w:val="0"/>
          <w:marBottom w:val="0"/>
          <w:divBdr>
            <w:top w:val="none" w:sz="0" w:space="0" w:color="auto"/>
            <w:left w:val="none" w:sz="0" w:space="0" w:color="auto"/>
            <w:bottom w:val="none" w:sz="0" w:space="0" w:color="auto"/>
            <w:right w:val="none" w:sz="0" w:space="0" w:color="auto"/>
          </w:divBdr>
          <w:divsChild>
            <w:div w:id="949623262">
              <w:marLeft w:val="0"/>
              <w:marRight w:val="0"/>
              <w:marTop w:val="0"/>
              <w:marBottom w:val="0"/>
              <w:divBdr>
                <w:top w:val="none" w:sz="0" w:space="0" w:color="auto"/>
                <w:left w:val="none" w:sz="0" w:space="0" w:color="auto"/>
                <w:bottom w:val="none" w:sz="0" w:space="0" w:color="auto"/>
                <w:right w:val="none" w:sz="0" w:space="0" w:color="auto"/>
              </w:divBdr>
              <w:divsChild>
                <w:div w:id="16398405">
                  <w:marLeft w:val="0"/>
                  <w:marRight w:val="0"/>
                  <w:marTop w:val="0"/>
                  <w:marBottom w:val="0"/>
                  <w:divBdr>
                    <w:top w:val="none" w:sz="0" w:space="0" w:color="auto"/>
                    <w:left w:val="none" w:sz="0" w:space="0" w:color="auto"/>
                    <w:bottom w:val="none" w:sz="0" w:space="0" w:color="auto"/>
                    <w:right w:val="none" w:sz="0" w:space="0" w:color="auto"/>
                  </w:divBdr>
                  <w:divsChild>
                    <w:div w:id="303586410">
                      <w:marLeft w:val="0"/>
                      <w:marRight w:val="0"/>
                      <w:marTop w:val="0"/>
                      <w:marBottom w:val="0"/>
                      <w:divBdr>
                        <w:top w:val="none" w:sz="0" w:space="0" w:color="auto"/>
                        <w:left w:val="none" w:sz="0" w:space="0" w:color="auto"/>
                        <w:bottom w:val="none" w:sz="0" w:space="0" w:color="auto"/>
                        <w:right w:val="none" w:sz="0" w:space="0" w:color="auto"/>
                      </w:divBdr>
                      <w:divsChild>
                        <w:div w:id="134689436">
                          <w:marLeft w:val="0"/>
                          <w:marRight w:val="0"/>
                          <w:marTop w:val="0"/>
                          <w:marBottom w:val="0"/>
                          <w:divBdr>
                            <w:top w:val="none" w:sz="0" w:space="0" w:color="auto"/>
                            <w:left w:val="none" w:sz="0" w:space="0" w:color="auto"/>
                            <w:bottom w:val="none" w:sz="0" w:space="0" w:color="auto"/>
                            <w:right w:val="none" w:sz="0" w:space="0" w:color="auto"/>
                          </w:divBdr>
                          <w:divsChild>
                            <w:div w:id="1795445269">
                              <w:marLeft w:val="0"/>
                              <w:marRight w:val="0"/>
                              <w:marTop w:val="0"/>
                              <w:marBottom w:val="0"/>
                              <w:divBdr>
                                <w:top w:val="none" w:sz="0" w:space="0" w:color="auto"/>
                                <w:left w:val="none" w:sz="0" w:space="0" w:color="auto"/>
                                <w:bottom w:val="none" w:sz="0" w:space="0" w:color="auto"/>
                                <w:right w:val="none" w:sz="0" w:space="0" w:color="auto"/>
                              </w:divBdr>
                              <w:divsChild>
                                <w:div w:id="2055957161">
                                  <w:marLeft w:val="0"/>
                                  <w:marRight w:val="0"/>
                                  <w:marTop w:val="0"/>
                                  <w:marBottom w:val="0"/>
                                  <w:divBdr>
                                    <w:top w:val="none" w:sz="0" w:space="0" w:color="auto"/>
                                    <w:left w:val="none" w:sz="0" w:space="0" w:color="auto"/>
                                    <w:bottom w:val="none" w:sz="0" w:space="0" w:color="auto"/>
                                    <w:right w:val="none" w:sz="0" w:space="0" w:color="auto"/>
                                  </w:divBdr>
                                  <w:divsChild>
                                    <w:div w:id="838151735">
                                      <w:marLeft w:val="0"/>
                                      <w:marRight w:val="0"/>
                                      <w:marTop w:val="0"/>
                                      <w:marBottom w:val="0"/>
                                      <w:divBdr>
                                        <w:top w:val="none" w:sz="0" w:space="0" w:color="auto"/>
                                        <w:left w:val="none" w:sz="0" w:space="0" w:color="auto"/>
                                        <w:bottom w:val="none" w:sz="0" w:space="0" w:color="auto"/>
                                        <w:right w:val="none" w:sz="0" w:space="0" w:color="auto"/>
                                      </w:divBdr>
                                      <w:divsChild>
                                        <w:div w:id="281428067">
                                          <w:marLeft w:val="0"/>
                                          <w:marRight w:val="0"/>
                                          <w:marTop w:val="100"/>
                                          <w:marBottom w:val="100"/>
                                          <w:divBdr>
                                            <w:top w:val="none" w:sz="0" w:space="0" w:color="auto"/>
                                            <w:left w:val="none" w:sz="0" w:space="0" w:color="auto"/>
                                            <w:bottom w:val="none" w:sz="0" w:space="0" w:color="auto"/>
                                            <w:right w:val="none" w:sz="0" w:space="0" w:color="auto"/>
                                          </w:divBdr>
                                          <w:divsChild>
                                            <w:div w:id="1412579803">
                                              <w:marLeft w:val="0"/>
                                              <w:marRight w:val="0"/>
                                              <w:marTop w:val="0"/>
                                              <w:marBottom w:val="0"/>
                                              <w:divBdr>
                                                <w:top w:val="none" w:sz="0" w:space="0" w:color="auto"/>
                                                <w:left w:val="none" w:sz="0" w:space="0" w:color="auto"/>
                                                <w:bottom w:val="none" w:sz="0" w:space="0" w:color="auto"/>
                                                <w:right w:val="none" w:sz="0" w:space="0" w:color="auto"/>
                                              </w:divBdr>
                                              <w:divsChild>
                                                <w:div w:id="522672487">
                                                  <w:marLeft w:val="0"/>
                                                  <w:marRight w:val="0"/>
                                                  <w:marTop w:val="360"/>
                                                  <w:marBottom w:val="360"/>
                                                  <w:divBdr>
                                                    <w:top w:val="none" w:sz="0" w:space="0" w:color="auto"/>
                                                    <w:left w:val="none" w:sz="0" w:space="0" w:color="auto"/>
                                                    <w:bottom w:val="none" w:sz="0" w:space="0" w:color="auto"/>
                                                    <w:right w:val="none" w:sz="0" w:space="0" w:color="auto"/>
                                                  </w:divBdr>
                                                  <w:divsChild>
                                                    <w:div w:id="1548759271">
                                                      <w:marLeft w:val="0"/>
                                                      <w:marRight w:val="0"/>
                                                      <w:marTop w:val="0"/>
                                                      <w:marBottom w:val="0"/>
                                                      <w:divBdr>
                                                        <w:top w:val="none" w:sz="0" w:space="0" w:color="auto"/>
                                                        <w:left w:val="none" w:sz="0" w:space="0" w:color="auto"/>
                                                        <w:bottom w:val="none" w:sz="0" w:space="0" w:color="auto"/>
                                                        <w:right w:val="none" w:sz="0" w:space="0" w:color="auto"/>
                                                      </w:divBdr>
                                                      <w:divsChild>
                                                        <w:div w:id="211951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10.safelinks.protection.outlook.com/?url=https%3A%2F%2Fwww.youtube.com%2Fchannel%2FUCHBqMuXq0pYhRiROEufCtjg%2Fvideos&amp;data=04%7C01%7CHStolze%40schools.nyc.gov%7C6f53b104959449f1222008d8c9e616de%7C18492cb7ef45456185710c42e5f7ac07%7C0%7C0%7C637481337346063599%7CUnknown%7CTWFpbGZsb3d8eyJWIjoiMC4wLjAwMDAiLCJQIjoiV2luMzIiLCJBTiI6Ik1haWwiLCJXVCI6Mn0%3D%7C1000&amp;sdata=vmUcHRDIFIlNcckc7Kml2cgqnrvFL%2BJwW3kI4XZZNH4%3D&amp;reserved=0" TargetMode="External"/><Relationship Id="rId3" Type="http://schemas.openxmlformats.org/officeDocument/2006/relationships/webSettings" Target="webSettings.xml"/><Relationship Id="rId7" Type="http://schemas.openxmlformats.org/officeDocument/2006/relationships/hyperlink" Target="https://www.schools.nyc.gov/calenda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chools.nyc.gov/learning/special-education/family-resources/beyond-access-series" TargetMode="External"/><Relationship Id="rId5" Type="http://schemas.openxmlformats.org/officeDocument/2006/relationships/hyperlink" Target="https://nam10.safelinks.protection.outlook.com/?url=https%3A%2F%2Fwww.eventbrite.com%2Fo%2Fnycdoe-division-of-specialized-instruction-and-student-support-13543835816&amp;data=04%7C01%7CHStolze%40schools.nyc.gov%7C6f53b104959449f1222008d8c9e616de%7C18492cb7ef45456185710c42e5f7ac07%7C0%7C0%7C637481337346063599%7CUnknown%7CTWFpbGZsb3d8eyJWIjoiMC4wLjAwMDAiLCJQIjoiV2luMzIiLCJBTiI6Ik1haWwiLCJXVCI6Mn0%3D%7C1000&amp;sdata=xDOtCWbvouBVDyMcOcT7mmuoSAK4H%2Fy8Yzcehfujszg%3D&amp;reserved=0" TargetMode="External"/><Relationship Id="rId10" Type="http://schemas.openxmlformats.org/officeDocument/2006/relationships/theme" Target="theme/theme1.xml"/><Relationship Id="rId4" Type="http://schemas.openxmlformats.org/officeDocument/2006/relationships/hyperlink" Target="https://www.schools.nyc.gov/learning/special-education/family-resources/beyond-access-series"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401</Words>
  <Characters>2289</Characters>
  <Application>Microsoft Office Word</Application>
  <DocSecurity>0</DocSecurity>
  <Lines>19</Lines>
  <Paragraphs>5</Paragraphs>
  <ScaleCrop>false</ScaleCrop>
  <Company/>
  <LinksUpToDate>false</LinksUpToDate>
  <CharactersWithSpaces>2685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Stolzenberg Harriet</dc:creator>
  <cp:keywords/>
  <dc:description/>
  <cp:lastModifiedBy>Stolzenberg Harriet</cp:lastModifiedBy>
  <cp:revision>1</cp:revision>
  <dcterms:created xsi:type="dcterms:W3CDTF">2021-02-05T16:47:00Z</dcterms:created>
  <dcterms:modified xsi:type="dcterms:W3CDTF">2021-02-05T16:48:00Z</dcterms:modified>
</cp:coreProperties>
</file>