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281"/>
        <w:rPr>
          <w:rFonts w:ascii="Times New Roman"/>
          <w:b w:val="0"/>
          <w:sz w:val="20"/>
        </w:rPr>
      </w:pPr>
      <w:r>
        <w:rPr>
          <w:rFonts w:ascii="Times New Roman"/>
          <w:b w:val="0"/>
          <w:sz w:val="20"/>
        </w:rPr>
        <w:drawing>
          <wp:inline distT="0" distB="0" distL="0" distR="0">
            <wp:extent cx="2558588" cy="1197864"/>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558588" cy="1197864"/>
                    </a:xfrm>
                    <a:prstGeom prst="rect">
                      <a:avLst/>
                    </a:prstGeom>
                  </pic:spPr>
                </pic:pic>
              </a:graphicData>
            </a:graphic>
          </wp:inline>
        </w:drawing>
      </w:r>
      <w:r>
        <w:rPr>
          <w:rFonts w:ascii="Times New Roman"/>
          <w:b w:val="0"/>
          <w:sz w:val="20"/>
        </w:rPr>
      </w: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18"/>
        </w:rPr>
      </w:pPr>
    </w:p>
    <w:p>
      <w:pPr>
        <w:pStyle w:val="Title"/>
      </w:pPr>
      <w:r>
        <w:rPr/>
        <w:t>Scope and Sequence</w:t>
      </w:r>
    </w:p>
    <w:p>
      <w:pPr>
        <w:spacing w:line="240" w:lineRule="auto" w:before="0"/>
        <w:rPr>
          <w:b/>
          <w:sz w:val="20"/>
        </w:rPr>
      </w:pPr>
    </w:p>
    <w:p>
      <w:pPr>
        <w:spacing w:line="240" w:lineRule="auto" w:before="0"/>
        <w:rPr>
          <w:b/>
          <w:sz w:val="20"/>
        </w:rPr>
      </w:pPr>
    </w:p>
    <w:p>
      <w:pPr>
        <w:spacing w:line="240" w:lineRule="auto" w:before="6"/>
        <w:rPr>
          <w:b/>
          <w:sz w:val="13"/>
        </w:rPr>
      </w:pPr>
      <w:r>
        <w:rPr/>
        <w:pict>
          <v:group style="position:absolute;margin-left:225.988312pt;margin-top:10.184855pt;width:340.75pt;height:332.75pt;mso-position-horizontal-relative:page;mso-position-vertical-relative:paragraph;z-index:-15725568;mso-wrap-distance-left:0;mso-wrap-distance-right:0" coordorigin="4520,204" coordsize="6815,6655">
            <v:shape style="position:absolute;left:4519;top:203;width:6815;height:6084" type="#_x0000_t75" stroked="false">
              <v:imagedata r:id="rId6" o:title=""/>
            </v:shape>
            <v:shape style="position:absolute;left:9751;top:2207;width:972;height:1647" type="#_x0000_t75" stroked="false">
              <v:imagedata r:id="rId7" o:title=""/>
            </v:shape>
            <v:shape style="position:absolute;left:8304;top:4712;width:2170;height:2131" coordorigin="8304,4713" coordsize="2170,2131" path="m9410,4713l9337,4714,9264,4720,9190,4730,9117,4746,9045,4767,8973,4793,8903,4824,8835,4860,8771,4900,8710,4944,8653,4991,8601,5041,8552,5095,8507,5151,8467,5210,8431,5271,8399,5334,8371,5399,8349,5466,8330,5534,8317,5603,8308,5673,8304,5743,8305,5814,8311,5885,8322,5956,8338,6027,8360,6097,8387,6166,8419,6235,8456,6301,8497,6363,8542,6422,8591,6477,8643,6528,8698,6575,8756,6618,8817,6657,8880,6692,8945,6723,9012,6750,9081,6772,9151,6790,9222,6803,9295,6811,9367,6815,9441,6814,9514,6808,9587,6798,9660,6782,9733,6761,9804,6735,9875,6704,10247,6844,10203,6459,10252,6401,10296,6340,10336,6277,10370,6212,10400,6145,10425,6076,10444,6006,10459,5935,10469,5863,10473,5791,10473,5718,10467,5646,10456,5574,10440,5502,10418,5431,10391,5361,10359,5293,10322,5227,10280,5165,10235,5106,10187,5051,10135,5000,10079,4953,10021,4910,9961,4870,9898,4835,9832,4805,9765,4778,9697,4756,9626,4738,9555,4725,9483,4717,9410,4713xe" filled="true" fillcolor="#666a67" stroked="false">
              <v:path arrowok="t"/>
              <v:fill type="solid"/>
            </v:shape>
            <v:shape style="position:absolute;left:8304;top:4712;width:2170;height:2131" coordorigin="8304,4713" coordsize="2170,2131" path="m10247,6844l9875,6704,9804,6735,9733,6761,9660,6782,9587,6798,9514,6808,9441,6814,9367,6815,9295,6811,9222,6803,9151,6790,9081,6772,9012,6750,8945,6723,8880,6692,8817,6657,8756,6618,8698,6575,8643,6528,8591,6477,8542,6422,8497,6363,8456,6301,8419,6235,8387,6166,8360,6097,8338,6027,8322,5956,8311,5885,8305,5814,8304,5743,8308,5673,8317,5603,8330,5534,8349,5466,8371,5399,8399,5334,8431,5271,8467,5210,8507,5151,8552,5095,8601,5041,8653,4991,8710,4944,8771,4900,8835,4860,8903,4824,8973,4793,9045,4767,9117,4746,9190,4730,9264,4720,9337,4714,9410,4713,9483,4717,9555,4725,9626,4738,9697,4756,9765,4778,9832,4805,9898,4835,9961,4870,10021,4910,10079,4953,10135,5000,10187,5051,10235,5106,10280,5165,10322,5227,10359,5293,10391,5361,10418,5431,10440,5502,10456,5574,10467,5646,10473,5718,10473,5791,10469,5863,10459,5935,10444,6006,10425,6076,10400,6145,10370,6212,10336,6277,10296,6340,10252,6401,10203,6459,10247,6844xe" filled="false" stroked="true" strokeweight=".96pt" strokecolor="#ffffff">
              <v:path arrowok="t"/>
              <v:stroke dashstyle="solid"/>
            </v:shape>
            <v:shape style="position:absolute;left:8632;top:5171;width:1440;height:1186" type="#_x0000_t75" stroked="false">
              <v:imagedata r:id="rId8" o:title=""/>
            </v:shape>
            <v:shape style="position:absolute;left:5381;top:4710;width:2169;height:2139" coordorigin="5381,4711" coordsize="2169,2139" path="m6494,4711l6421,4711,6349,4716,6277,4726,6205,4741,6135,4760,6066,4784,5998,4813,5931,4846,5867,4885,5805,4928,5745,4975,5689,5027,5638,5082,5591,5139,5549,5199,5511,5261,5478,5325,5450,5391,5427,5458,5408,5526,5394,5595,5385,5664,5381,5734,5382,5805,5387,5875,5397,5944,5412,6014,5432,6082,5457,6149,5487,6215,5521,6279,5561,6341,5605,6402,5655,6460,5608,6849,5983,6703,6054,6734,6126,6760,6199,6781,6273,6796,6348,6807,6423,6812,6498,6812,6572,6808,6646,6798,6719,6784,6792,6764,6862,6740,6931,6711,6999,6677,7064,6639,7126,6595,7186,6547,7242,6496,7294,6441,7340,6383,7383,6324,7420,6262,7453,6198,7481,6132,7504,6065,7523,5997,7537,5928,7546,5859,7550,5789,7550,5718,7544,5648,7534,5579,7519,5509,7499,5441,7474,5374,7445,5308,7410,5244,7370,5182,7326,5121,7277,5063,7223,5009,7167,4959,7107,4914,7046,4873,6982,4837,6916,4805,6848,4778,6779,4755,6709,4737,6638,4724,6566,4715,6494,4711xe" filled="true" fillcolor="#8bc924" stroked="false">
              <v:path arrowok="t"/>
              <v:fill type="solid"/>
            </v:shape>
            <v:shape style="position:absolute;left:5381;top:4710;width:2169;height:2139" coordorigin="5381,4711" coordsize="2169,2139" path="m5608,6849l5655,6460,5605,6402,5561,6341,5521,6279,5487,6215,5457,6149,5432,6082,5412,6014,5397,5944,5387,5875,5382,5805,5381,5734,5385,5664,5394,5595,5408,5526,5427,5458,5450,5391,5478,5325,5511,5261,5549,5199,5591,5139,5638,5082,5689,5027,5745,4975,5805,4928,5867,4885,5931,4846,5998,4813,6066,4784,6135,4760,6205,4741,6277,4726,6349,4716,6421,4711,6494,4711,6566,4715,6638,4724,6709,4737,6779,4755,6848,4778,6916,4805,6982,4837,7046,4873,7107,4914,7167,4959,7223,5009,7277,5063,7326,5121,7370,5182,7410,5244,7445,5308,7474,5374,7499,5441,7519,5509,7534,5579,7544,5648,7550,5718,7550,5789,7546,5859,7537,5928,7523,5997,7504,6065,7481,6132,7453,6198,7420,6262,7383,6324,7340,6383,7294,6441,7242,6496,7186,6547,7126,6595,7064,6639,6999,6677,6931,6711,6862,6740,6792,6764,6719,6784,6646,6798,6572,6808,6498,6812,6423,6812,6348,6807,6273,6796,6199,6781,6126,6760,6054,6734,5983,6703,5608,6849xe" filled="false" stroked="true" strokeweight=".96pt" strokecolor="#ffffff">
              <v:path arrowok="t"/>
              <v:stroke dashstyle="solid"/>
            </v:shape>
            <v:shape style="position:absolute;left:4852;top:2298;width:1493;height:1373" type="#_x0000_t75" stroked="false">
              <v:imagedata r:id="rId9" o:title=""/>
            </v:shape>
            <v:shape style="position:absolute;left:7195;top:529;width:1440;height:1440" type="#_x0000_t75" stroked="false">
              <v:imagedata r:id="rId10" o:title=""/>
            </v:shape>
            <v:shapetype id="_x0000_t202" o:spt="202" coordsize="21600,21600" path="m,l,21600r21600,l21600,xe">
              <v:stroke joinstyle="miter"/>
              <v:path gradientshapeok="t" o:connecttype="rect"/>
            </v:shapetype>
            <v:shape style="position:absolute;left:7215;top:877;width:1411;height:648" type="#_x0000_t202" filled="false" stroked="false">
              <v:textbox inset="0,0,0,0">
                <w:txbxContent>
                  <w:p>
                    <w:pPr>
                      <w:spacing w:line="216" w:lineRule="auto" w:before="27"/>
                      <w:ind w:left="122" w:right="3" w:hanging="123"/>
                      <w:jc w:val="left"/>
                      <w:rPr>
                        <w:rFonts w:ascii="Franklin Gothic Medium"/>
                        <w:sz w:val="30"/>
                      </w:rPr>
                    </w:pPr>
                    <w:r>
                      <w:rPr>
                        <w:rFonts w:ascii="Franklin Gothic Medium"/>
                        <w:color w:val="FFFFFF"/>
                        <w:sz w:val="30"/>
                      </w:rPr>
                      <w:t>Diversity &amp; Inclusion</w:t>
                    </w:r>
                  </w:p>
                </w:txbxContent>
              </v:textbox>
              <w10:wrap type="none"/>
            </v:shape>
            <v:shape style="position:absolute;left:4817;top:2881;width:1591;height:629" type="#_x0000_t202" filled="false" stroked="false">
              <v:textbox inset="0,0,0,0">
                <w:txbxContent>
                  <w:p>
                    <w:pPr>
                      <w:spacing w:line="287" w:lineRule="exact" w:before="0"/>
                      <w:ind w:left="0" w:right="22" w:firstLine="0"/>
                      <w:jc w:val="center"/>
                      <w:rPr>
                        <w:rFonts w:ascii="Calibri Light"/>
                        <w:b w:val="0"/>
                        <w:sz w:val="30"/>
                      </w:rPr>
                    </w:pPr>
                    <w:r>
                      <w:rPr>
                        <w:rFonts w:ascii="Calibri Light"/>
                        <w:b w:val="0"/>
                        <w:color w:val="FFFFFF"/>
                        <w:sz w:val="30"/>
                      </w:rPr>
                      <w:t>Peer</w:t>
                    </w:r>
                  </w:p>
                  <w:p>
                    <w:pPr>
                      <w:spacing w:line="342" w:lineRule="exact" w:before="0"/>
                      <w:ind w:left="0" w:right="18" w:firstLine="0"/>
                      <w:jc w:val="center"/>
                      <w:rPr>
                        <w:rFonts w:ascii="Calibri Light"/>
                        <w:b w:val="0"/>
                        <w:sz w:val="30"/>
                      </w:rPr>
                    </w:pPr>
                    <w:r>
                      <w:rPr>
                        <w:rFonts w:ascii="Calibri Light"/>
                        <w:b w:val="0"/>
                        <w:color w:val="FFFFFF"/>
                        <w:spacing w:val="-3"/>
                        <w:sz w:val="30"/>
                      </w:rPr>
                      <w:t>Relationships</w:t>
                    </w:r>
                  </w:p>
                </w:txbxContent>
              </v:textbox>
              <w10:wrap type="none"/>
            </v:shape>
            <v:shape style="position:absolute;left:7049;top:3081;width:1776;height:1400" type="#_x0000_t202" filled="false" stroked="false">
              <v:textbox inset="0,0,0,0">
                <w:txbxContent>
                  <w:p>
                    <w:pPr>
                      <w:spacing w:line="383" w:lineRule="exact" w:before="0"/>
                      <w:ind w:left="0" w:right="10" w:firstLine="0"/>
                      <w:jc w:val="center"/>
                      <w:rPr>
                        <w:rFonts w:ascii="Calibri Light"/>
                        <w:b w:val="0"/>
                        <w:sz w:val="40"/>
                      </w:rPr>
                    </w:pPr>
                    <w:r>
                      <w:rPr>
                        <w:rFonts w:ascii="Calibri Light"/>
                        <w:b w:val="0"/>
                        <w:color w:val="FFFFFF"/>
                        <w:sz w:val="40"/>
                      </w:rPr>
                      <w:t>Focus</w:t>
                    </w:r>
                  </w:p>
                  <w:p>
                    <w:pPr>
                      <w:spacing w:line="464" w:lineRule="exact" w:before="0"/>
                      <w:ind w:left="0" w:right="10" w:firstLine="0"/>
                      <w:jc w:val="center"/>
                      <w:rPr>
                        <w:rFonts w:ascii="Calibri Light"/>
                        <w:b w:val="0"/>
                        <w:sz w:val="40"/>
                      </w:rPr>
                    </w:pPr>
                    <w:r>
                      <w:rPr>
                        <w:rFonts w:ascii="Calibri Light"/>
                        <w:b w:val="0"/>
                        <w:color w:val="FFFFFF"/>
                        <w:sz w:val="40"/>
                      </w:rPr>
                      <w:t>Themes</w:t>
                    </w:r>
                  </w:p>
                  <w:p>
                    <w:pPr>
                      <w:spacing w:line="213" w:lineRule="auto" w:before="114"/>
                      <w:ind w:left="0" w:right="18" w:firstLine="0"/>
                      <w:jc w:val="center"/>
                      <w:rPr>
                        <w:b/>
                        <w:sz w:val="20"/>
                      </w:rPr>
                    </w:pPr>
                    <w:r>
                      <w:rPr>
                        <w:b/>
                        <w:color w:val="FFFFFF"/>
                        <w:sz w:val="20"/>
                      </w:rPr>
                      <w:t>Relationship </w:t>
                    </w:r>
                    <w:r>
                      <w:rPr>
                        <w:b/>
                        <w:color w:val="FFFFFF"/>
                        <w:spacing w:val="-3"/>
                        <w:sz w:val="20"/>
                      </w:rPr>
                      <w:t>Building </w:t>
                    </w:r>
                    <w:r>
                      <w:rPr>
                        <w:b/>
                        <w:color w:val="FFFFFF"/>
                        <w:sz w:val="20"/>
                      </w:rPr>
                      <w:t>Lessons &amp; Activities</w:t>
                    </w:r>
                  </w:p>
                </w:txbxContent>
              </v:textbox>
              <w10:wrap type="none"/>
            </v:shape>
            <v:shape style="position:absolute;left:9539;top:2483;width:1443;height:953" type="#_x0000_t202" filled="false" stroked="false">
              <v:textbox inset="0,0,0,0">
                <w:txbxContent>
                  <w:p>
                    <w:pPr>
                      <w:spacing w:line="216" w:lineRule="auto" w:before="27"/>
                      <w:ind w:left="-1" w:right="18" w:firstLine="0"/>
                      <w:jc w:val="center"/>
                      <w:rPr>
                        <w:rFonts w:ascii="Franklin Gothic Medium"/>
                        <w:sz w:val="30"/>
                      </w:rPr>
                    </w:pPr>
                    <w:r>
                      <w:rPr>
                        <w:rFonts w:ascii="Franklin Gothic Medium"/>
                        <w:color w:val="FFFFFF"/>
                        <w:sz w:val="30"/>
                      </w:rPr>
                      <w:t>Empathy </w:t>
                    </w:r>
                    <w:r>
                      <w:rPr>
                        <w:rFonts w:ascii="Franklin Gothic Medium"/>
                        <w:color w:val="FFFFFF"/>
                        <w:spacing w:val="-15"/>
                        <w:sz w:val="30"/>
                      </w:rPr>
                      <w:t>&amp; </w:t>
                    </w:r>
                    <w:r>
                      <w:rPr>
                        <w:rFonts w:ascii="Franklin Gothic Medium"/>
                        <w:color w:val="FFFFFF"/>
                        <w:sz w:val="30"/>
                      </w:rPr>
                      <w:t>Critical Thinking</w:t>
                    </w:r>
                  </w:p>
                </w:txbxContent>
              </v:textbox>
              <w10:wrap type="none"/>
            </v:shape>
            <v:shape style="position:absolute;left:8531;top:5665;width:1775;height:281" type="#_x0000_t202" filled="false" stroked="false">
              <v:textbox inset="0,0,0,0">
                <w:txbxContent>
                  <w:p>
                    <w:pPr>
                      <w:spacing w:line="281" w:lineRule="exact" w:before="0"/>
                      <w:ind w:left="0" w:right="0" w:firstLine="0"/>
                      <w:jc w:val="left"/>
                      <w:rPr>
                        <w:rFonts w:ascii="Calibri Light"/>
                        <w:b w:val="0"/>
                        <w:sz w:val="28"/>
                      </w:rPr>
                    </w:pPr>
                    <w:r>
                      <w:rPr>
                        <w:rFonts w:ascii="Calibri Light"/>
                        <w:b w:val="0"/>
                        <w:color w:val="FFFFFF"/>
                        <w:spacing w:val="-4"/>
                        <w:sz w:val="28"/>
                      </w:rPr>
                      <w:t>Communication</w:t>
                    </w:r>
                  </w:p>
                </w:txbxContent>
              </v:textbox>
              <w10:wrap type="none"/>
            </v:shape>
            <v:shape style="position:absolute;left:5964;top:5031;width:1337;height:1349" type="#_x0000_t202" filled="false" stroked="false">
              <v:textbox inset="0,0,0,0">
                <w:txbxContent>
                  <w:p>
                    <w:pPr>
                      <w:spacing w:line="240" w:lineRule="auto" w:before="0"/>
                      <w:rPr>
                        <w:b/>
                        <w:sz w:val="30"/>
                      </w:rPr>
                    </w:pPr>
                  </w:p>
                  <w:p>
                    <w:pPr>
                      <w:spacing w:line="216" w:lineRule="auto" w:before="199"/>
                      <w:ind w:left="85" w:right="0" w:hanging="77"/>
                      <w:jc w:val="left"/>
                      <w:rPr>
                        <w:rFonts w:ascii="Calibri Light"/>
                        <w:b w:val="0"/>
                        <w:sz w:val="30"/>
                      </w:rPr>
                    </w:pPr>
                    <w:r>
                      <w:rPr>
                        <w:rFonts w:ascii="Calibri Light"/>
                        <w:b w:val="0"/>
                        <w:color w:val="FFFFFF"/>
                        <w:sz w:val="30"/>
                      </w:rPr>
                      <w:t>Problem Solving</w:t>
                    </w:r>
                  </w:p>
                </w:txbxContent>
              </v:textbox>
              <w10:wrap type="none"/>
            </v:shape>
            <v:shape style="position:absolute;left:5964;top:5031;width:1337;height:1349" type="#_x0000_t75" stroked="false">
              <v:imagedata r:id="rId11" o:title=""/>
            </v:shape>
            <w10:wrap type="topAndBottom"/>
          </v:group>
        </w:pict>
      </w:r>
    </w:p>
    <w:p>
      <w:pPr>
        <w:spacing w:after="0" w:line="240" w:lineRule="auto"/>
        <w:rPr>
          <w:sz w:val="13"/>
        </w:rPr>
        <w:sectPr>
          <w:type w:val="continuous"/>
          <w:pgSz w:w="15840" w:h="12240" w:orient="landscape"/>
          <w:pgMar w:top="780" w:bottom="280" w:left="620" w:right="600"/>
        </w:sectPr>
      </w:pPr>
    </w:p>
    <w:p>
      <w:pPr>
        <w:pStyle w:val="BodyText"/>
        <w:spacing w:before="37"/>
        <w:ind w:left="4930" w:right="4949"/>
        <w:jc w:val="center"/>
      </w:pPr>
      <w:r>
        <w:rPr/>
        <w:t>Unit 1: Diversity &amp; Inclusion</w:t>
      </w:r>
    </w:p>
    <w:p>
      <w:pPr>
        <w:spacing w:line="240" w:lineRule="auto" w:before="0" w:after="0"/>
        <w:rPr>
          <w:b/>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3"/>
        <w:gridCol w:w="2686"/>
        <w:gridCol w:w="2429"/>
        <w:gridCol w:w="2341"/>
        <w:gridCol w:w="2341"/>
        <w:gridCol w:w="2254"/>
      </w:tblGrid>
      <w:tr>
        <w:trPr>
          <w:trHeight w:val="242" w:hRule="atLeast"/>
        </w:trPr>
        <w:tc>
          <w:tcPr>
            <w:tcW w:w="2343" w:type="dxa"/>
            <w:shd w:val="clear" w:color="auto" w:fill="F0522C"/>
          </w:tcPr>
          <w:p>
            <w:pPr>
              <w:pStyle w:val="TableParagraph"/>
              <w:spacing w:line="219" w:lineRule="exact"/>
              <w:rPr>
                <w:b/>
                <w:sz w:val="18"/>
              </w:rPr>
            </w:pPr>
            <w:r>
              <w:rPr>
                <w:b/>
                <w:sz w:val="18"/>
              </w:rPr>
              <w:t>Pre-school &amp; Kindergarten</w:t>
            </w:r>
          </w:p>
        </w:tc>
        <w:tc>
          <w:tcPr>
            <w:tcW w:w="2686" w:type="dxa"/>
            <w:shd w:val="clear" w:color="auto" w:fill="F0522C"/>
          </w:tcPr>
          <w:p>
            <w:pPr>
              <w:pStyle w:val="TableParagraph"/>
              <w:spacing w:line="219" w:lineRule="exact"/>
              <w:rPr>
                <w:b/>
                <w:sz w:val="18"/>
              </w:rPr>
            </w:pPr>
            <w:r>
              <w:rPr>
                <w:b/>
                <w:sz w:val="18"/>
              </w:rPr>
              <w:t>1</w:t>
            </w:r>
            <w:r>
              <w:rPr>
                <w:b/>
                <w:position w:val="5"/>
                <w:sz w:val="12"/>
              </w:rPr>
              <w:t>st </w:t>
            </w:r>
            <w:r>
              <w:rPr>
                <w:b/>
                <w:sz w:val="18"/>
              </w:rPr>
              <w:t>Grade</w:t>
            </w:r>
          </w:p>
        </w:tc>
        <w:tc>
          <w:tcPr>
            <w:tcW w:w="2429" w:type="dxa"/>
            <w:shd w:val="clear" w:color="auto" w:fill="F0522C"/>
          </w:tcPr>
          <w:p>
            <w:pPr>
              <w:pStyle w:val="TableParagraph"/>
              <w:spacing w:line="219" w:lineRule="exact"/>
              <w:rPr>
                <w:b/>
                <w:sz w:val="18"/>
              </w:rPr>
            </w:pPr>
            <w:r>
              <w:rPr>
                <w:b/>
                <w:sz w:val="18"/>
              </w:rPr>
              <w:t>2</w:t>
            </w:r>
            <w:r>
              <w:rPr>
                <w:b/>
                <w:position w:val="5"/>
                <w:sz w:val="12"/>
              </w:rPr>
              <w:t>nd </w:t>
            </w:r>
            <w:r>
              <w:rPr>
                <w:b/>
                <w:sz w:val="18"/>
              </w:rPr>
              <w:t>Grade</w:t>
            </w:r>
          </w:p>
        </w:tc>
        <w:tc>
          <w:tcPr>
            <w:tcW w:w="2341" w:type="dxa"/>
            <w:shd w:val="clear" w:color="auto" w:fill="F0522C"/>
          </w:tcPr>
          <w:p>
            <w:pPr>
              <w:pStyle w:val="TableParagraph"/>
              <w:spacing w:line="219" w:lineRule="exact"/>
              <w:rPr>
                <w:b/>
                <w:sz w:val="18"/>
              </w:rPr>
            </w:pPr>
            <w:r>
              <w:rPr>
                <w:b/>
                <w:sz w:val="18"/>
              </w:rPr>
              <w:t>3</w:t>
            </w:r>
            <w:r>
              <w:rPr>
                <w:b/>
                <w:position w:val="5"/>
                <w:sz w:val="12"/>
              </w:rPr>
              <w:t>rd </w:t>
            </w:r>
            <w:r>
              <w:rPr>
                <w:b/>
                <w:sz w:val="18"/>
              </w:rPr>
              <w:t>Grade</w:t>
            </w:r>
          </w:p>
        </w:tc>
        <w:tc>
          <w:tcPr>
            <w:tcW w:w="2341" w:type="dxa"/>
            <w:shd w:val="clear" w:color="auto" w:fill="F0522C"/>
          </w:tcPr>
          <w:p>
            <w:pPr>
              <w:pStyle w:val="TableParagraph"/>
              <w:spacing w:line="219" w:lineRule="exact"/>
              <w:ind w:left="106"/>
              <w:rPr>
                <w:b/>
                <w:sz w:val="18"/>
              </w:rPr>
            </w:pPr>
            <w:r>
              <w:rPr>
                <w:b/>
                <w:sz w:val="18"/>
              </w:rPr>
              <w:t>4</w:t>
            </w:r>
            <w:r>
              <w:rPr>
                <w:b/>
                <w:position w:val="5"/>
                <w:sz w:val="12"/>
              </w:rPr>
              <w:t>th </w:t>
            </w:r>
            <w:r>
              <w:rPr>
                <w:b/>
                <w:sz w:val="18"/>
              </w:rPr>
              <w:t>Grade</w:t>
            </w:r>
          </w:p>
        </w:tc>
        <w:tc>
          <w:tcPr>
            <w:tcW w:w="2254" w:type="dxa"/>
            <w:shd w:val="clear" w:color="auto" w:fill="F0522C"/>
          </w:tcPr>
          <w:p>
            <w:pPr>
              <w:pStyle w:val="TableParagraph"/>
              <w:spacing w:line="219" w:lineRule="exact"/>
              <w:ind w:left="106"/>
              <w:rPr>
                <w:b/>
                <w:sz w:val="18"/>
              </w:rPr>
            </w:pPr>
            <w:r>
              <w:rPr>
                <w:b/>
                <w:sz w:val="18"/>
              </w:rPr>
              <w:t>5-6</w:t>
            </w:r>
            <w:r>
              <w:rPr>
                <w:b/>
                <w:position w:val="5"/>
                <w:sz w:val="12"/>
              </w:rPr>
              <w:t>th </w:t>
            </w:r>
            <w:r>
              <w:rPr>
                <w:b/>
                <w:sz w:val="18"/>
              </w:rPr>
              <w:t>Grade</w:t>
            </w:r>
          </w:p>
        </w:tc>
      </w:tr>
      <w:tr>
        <w:trPr>
          <w:trHeight w:val="1981" w:hRule="atLeast"/>
        </w:trPr>
        <w:tc>
          <w:tcPr>
            <w:tcW w:w="2343" w:type="dxa"/>
          </w:tcPr>
          <w:p>
            <w:pPr>
              <w:pStyle w:val="TableParagraph"/>
              <w:ind w:right="109"/>
              <w:rPr>
                <w:sz w:val="18"/>
              </w:rPr>
            </w:pPr>
            <w:hyperlink r:id="rId13">
              <w:r>
                <w:rPr>
                  <w:b/>
                  <w:sz w:val="18"/>
                  <w:u w:val="single"/>
                </w:rPr>
                <w:t>1.1 Getting to Know Each</w:t>
              </w:r>
            </w:hyperlink>
            <w:hyperlink r:id="rId13">
              <w:r>
                <w:rPr>
                  <w:b/>
                  <w:sz w:val="18"/>
                  <w:u w:val="single"/>
                </w:rPr>
                <w:t> Other</w:t>
              </w:r>
              <w:r>
                <w:rPr>
                  <w:b/>
                  <w:sz w:val="18"/>
                </w:rPr>
                <w:t> </w:t>
              </w:r>
            </w:hyperlink>
            <w:r>
              <w:rPr>
                <w:sz w:val="18"/>
              </w:rPr>
              <w:t>– Students discuss the value of getting to know all of their classmates, and play a game in which they share about themselves with their peers.</w:t>
            </w:r>
          </w:p>
        </w:tc>
        <w:tc>
          <w:tcPr>
            <w:tcW w:w="2686" w:type="dxa"/>
          </w:tcPr>
          <w:p>
            <w:pPr>
              <w:pStyle w:val="TableParagraph"/>
              <w:spacing w:line="219" w:lineRule="exact"/>
              <w:rPr>
                <w:b/>
                <w:sz w:val="18"/>
              </w:rPr>
            </w:pPr>
            <w:hyperlink r:id="rId14">
              <w:r>
                <w:rPr>
                  <w:b/>
                  <w:sz w:val="18"/>
                  <w:u w:val="single"/>
                </w:rPr>
                <w:t>1.1 Getting to Know Each Other</w:t>
              </w:r>
            </w:hyperlink>
          </w:p>
          <w:p>
            <w:pPr>
              <w:pStyle w:val="TableParagraph"/>
              <w:spacing w:before="1"/>
              <w:rPr>
                <w:sz w:val="18"/>
              </w:rPr>
            </w:pPr>
            <w:r>
              <w:rPr>
                <w:sz w:val="18"/>
              </w:rPr>
              <w:t>– Students learn the value of getting to know all of their peers. They have opportunities to gain comfort in sharing about themselves and to listen to and learn about others as they share.</w:t>
            </w:r>
          </w:p>
        </w:tc>
        <w:tc>
          <w:tcPr>
            <w:tcW w:w="2429" w:type="dxa"/>
          </w:tcPr>
          <w:p>
            <w:pPr>
              <w:pStyle w:val="TableParagraph"/>
              <w:ind w:right="115"/>
              <w:rPr>
                <w:sz w:val="18"/>
              </w:rPr>
            </w:pPr>
            <w:hyperlink r:id="rId15">
              <w:r>
                <w:rPr>
                  <w:b/>
                  <w:sz w:val="18"/>
                  <w:u w:val="single"/>
                </w:rPr>
                <w:t>1.1 Getting to Know Each</w:t>
              </w:r>
            </w:hyperlink>
            <w:hyperlink r:id="rId15">
              <w:r>
                <w:rPr>
                  <w:b/>
                  <w:sz w:val="18"/>
                  <w:u w:val="single"/>
                </w:rPr>
                <w:t> Other</w:t>
              </w:r>
              <w:r>
                <w:rPr>
                  <w:b/>
                  <w:sz w:val="18"/>
                </w:rPr>
                <w:t> </w:t>
              </w:r>
            </w:hyperlink>
            <w:r>
              <w:rPr>
                <w:sz w:val="18"/>
              </w:rPr>
              <w:t>– Students learn the value of getting to know all of their peers. They have opportunities to gain comfort in sharing about themselves and to listen to and learn about others as they share.</w:t>
            </w:r>
          </w:p>
        </w:tc>
        <w:tc>
          <w:tcPr>
            <w:tcW w:w="2341" w:type="dxa"/>
          </w:tcPr>
          <w:p>
            <w:pPr>
              <w:pStyle w:val="TableParagraph"/>
              <w:ind w:right="159"/>
              <w:rPr>
                <w:sz w:val="18"/>
              </w:rPr>
            </w:pPr>
            <w:hyperlink r:id="rId16">
              <w:r>
                <w:rPr>
                  <w:b/>
                  <w:sz w:val="18"/>
                  <w:u w:val="single"/>
                </w:rPr>
                <w:t>1.1 Who We Are</w:t>
              </w:r>
              <w:r>
                <w:rPr>
                  <w:b/>
                  <w:sz w:val="18"/>
                </w:rPr>
                <w:t> </w:t>
              </w:r>
            </w:hyperlink>
            <w:r>
              <w:rPr>
                <w:sz w:val="18"/>
              </w:rPr>
              <w:t>– Students are provided with the opportunity to get to know one another by sharing items of importance with their classmates.</w:t>
            </w:r>
          </w:p>
        </w:tc>
        <w:tc>
          <w:tcPr>
            <w:tcW w:w="2341" w:type="dxa"/>
          </w:tcPr>
          <w:p>
            <w:pPr>
              <w:pStyle w:val="TableParagraph"/>
              <w:ind w:left="106" w:right="160"/>
              <w:rPr>
                <w:sz w:val="18"/>
              </w:rPr>
            </w:pPr>
            <w:hyperlink r:id="rId17">
              <w:r>
                <w:rPr>
                  <w:b/>
                  <w:sz w:val="18"/>
                  <w:u w:val="single"/>
                </w:rPr>
                <w:t>1.1 Who We Are</w:t>
              </w:r>
              <w:r>
                <w:rPr>
                  <w:b/>
                  <w:sz w:val="18"/>
                </w:rPr>
                <w:t> </w:t>
              </w:r>
            </w:hyperlink>
            <w:r>
              <w:rPr>
                <w:sz w:val="18"/>
              </w:rPr>
              <w:t>– Students are provided with the opportunity to get to know one another by sharing items of importance with their classmates.</w:t>
            </w:r>
          </w:p>
        </w:tc>
        <w:tc>
          <w:tcPr>
            <w:tcW w:w="2254" w:type="dxa"/>
          </w:tcPr>
          <w:p>
            <w:pPr>
              <w:pStyle w:val="TableParagraph"/>
              <w:ind w:left="106" w:right="134"/>
              <w:rPr>
                <w:sz w:val="18"/>
              </w:rPr>
            </w:pPr>
            <w:hyperlink r:id="rId18">
              <w:r>
                <w:rPr>
                  <w:b/>
                  <w:sz w:val="18"/>
                  <w:u w:val="single"/>
                </w:rPr>
                <w:t>1.1 Who We Are</w:t>
              </w:r>
              <w:r>
                <w:rPr>
                  <w:b/>
                  <w:sz w:val="18"/>
                </w:rPr>
                <w:t> </w:t>
              </w:r>
            </w:hyperlink>
            <w:r>
              <w:rPr>
                <w:sz w:val="18"/>
              </w:rPr>
              <w:t>– Students are provided with the opportunity to get to know one another by sharing items of importance with their classmates.</w:t>
            </w:r>
          </w:p>
        </w:tc>
      </w:tr>
      <w:tr>
        <w:trPr>
          <w:trHeight w:val="2424" w:hRule="atLeast"/>
        </w:trPr>
        <w:tc>
          <w:tcPr>
            <w:tcW w:w="2343" w:type="dxa"/>
          </w:tcPr>
          <w:p>
            <w:pPr>
              <w:pStyle w:val="TableParagraph"/>
              <w:spacing w:before="1"/>
              <w:ind w:right="209"/>
              <w:rPr>
                <w:sz w:val="18"/>
              </w:rPr>
            </w:pPr>
            <w:hyperlink r:id="rId19">
              <w:r>
                <w:rPr>
                  <w:b/>
                  <w:sz w:val="18"/>
                  <w:u w:val="single"/>
                </w:rPr>
                <w:t>1.2 Discovering</w:t>
              </w:r>
            </w:hyperlink>
            <w:hyperlink r:id="rId19">
              <w:r>
                <w:rPr>
                  <w:b/>
                  <w:sz w:val="18"/>
                  <w:u w:val="single"/>
                </w:rPr>
                <w:t> Commonalities</w:t>
              </w:r>
              <w:r>
                <w:rPr>
                  <w:b/>
                  <w:sz w:val="18"/>
                </w:rPr>
                <w:t> </w:t>
              </w:r>
            </w:hyperlink>
            <w:r>
              <w:rPr>
                <w:sz w:val="18"/>
              </w:rPr>
              <w:t>– Students discuss how talking and spending time with their peers can help them find things in common with one another, and then have an opportunity to find things that they have in common with a buddy.</w:t>
            </w:r>
          </w:p>
        </w:tc>
        <w:tc>
          <w:tcPr>
            <w:tcW w:w="2686" w:type="dxa"/>
          </w:tcPr>
          <w:p>
            <w:pPr>
              <w:pStyle w:val="TableParagraph"/>
              <w:spacing w:before="1"/>
              <w:ind w:right="114"/>
              <w:rPr>
                <w:sz w:val="18"/>
              </w:rPr>
            </w:pPr>
            <w:hyperlink r:id="rId20">
              <w:r>
                <w:rPr>
                  <w:b/>
                  <w:sz w:val="18"/>
                  <w:u w:val="single"/>
                </w:rPr>
                <w:t>1.2 Discovering Commonalities</w:t>
              </w:r>
              <w:r>
                <w:rPr>
                  <w:b/>
                  <w:sz w:val="18"/>
                </w:rPr>
                <w:t> </w:t>
              </w:r>
            </w:hyperlink>
            <w:r>
              <w:rPr>
                <w:sz w:val="18"/>
              </w:rPr>
              <w:t>– Students learn that talking and playing with different peers can help them find things in common with one another. They have opportunities to discover what they have in common with many of their peers.</w:t>
            </w:r>
          </w:p>
        </w:tc>
        <w:tc>
          <w:tcPr>
            <w:tcW w:w="2429" w:type="dxa"/>
          </w:tcPr>
          <w:p>
            <w:pPr>
              <w:pStyle w:val="TableParagraph"/>
              <w:spacing w:before="1"/>
              <w:ind w:right="163"/>
              <w:rPr>
                <w:sz w:val="18"/>
              </w:rPr>
            </w:pPr>
            <w:hyperlink r:id="rId21">
              <w:r>
                <w:rPr>
                  <w:b/>
                  <w:sz w:val="18"/>
                  <w:u w:val="single"/>
                </w:rPr>
                <w:t>1.2 Discovering</w:t>
              </w:r>
            </w:hyperlink>
            <w:hyperlink r:id="rId21">
              <w:r>
                <w:rPr>
                  <w:b/>
                  <w:sz w:val="18"/>
                  <w:u w:val="single"/>
                </w:rPr>
                <w:t> Commonalities</w:t>
              </w:r>
              <w:r>
                <w:rPr>
                  <w:b/>
                  <w:sz w:val="18"/>
                </w:rPr>
                <w:t> </w:t>
              </w:r>
            </w:hyperlink>
            <w:r>
              <w:rPr>
                <w:sz w:val="18"/>
              </w:rPr>
              <w:t>– Students learn that talking and playing with different peers can help them find things in common with one another. They have opportunities to discover what they have in common with many of their peers.</w:t>
            </w:r>
          </w:p>
        </w:tc>
        <w:tc>
          <w:tcPr>
            <w:tcW w:w="2341" w:type="dxa"/>
          </w:tcPr>
          <w:p>
            <w:pPr>
              <w:pStyle w:val="TableParagraph"/>
              <w:spacing w:before="1"/>
              <w:ind w:right="237"/>
              <w:rPr>
                <w:sz w:val="18"/>
              </w:rPr>
            </w:pPr>
            <w:hyperlink r:id="rId22">
              <w:r>
                <w:rPr>
                  <w:b/>
                  <w:sz w:val="18"/>
                  <w:u w:val="single"/>
                </w:rPr>
                <w:t>1.2 The Things We Have in</w:t>
              </w:r>
            </w:hyperlink>
            <w:hyperlink r:id="rId22">
              <w:r>
                <w:rPr>
                  <w:b/>
                  <w:sz w:val="18"/>
                  <w:u w:val="single"/>
                </w:rPr>
                <w:t> Common</w:t>
              </w:r>
              <w:r>
                <w:rPr>
                  <w:b/>
                  <w:sz w:val="18"/>
                </w:rPr>
                <w:t> </w:t>
              </w:r>
            </w:hyperlink>
            <w:r>
              <w:rPr>
                <w:sz w:val="18"/>
              </w:rPr>
              <w:t>– Students play</w:t>
            </w:r>
          </w:p>
          <w:p>
            <w:pPr>
              <w:pStyle w:val="TableParagraph"/>
              <w:ind w:right="224"/>
              <w:rPr>
                <w:sz w:val="18"/>
              </w:rPr>
            </w:pPr>
            <w:r>
              <w:rPr>
                <w:sz w:val="18"/>
              </w:rPr>
              <w:t>the “Commonalities” game to identify similarities that they have with a peer in their classroom.</w:t>
            </w:r>
          </w:p>
        </w:tc>
        <w:tc>
          <w:tcPr>
            <w:tcW w:w="2341" w:type="dxa"/>
          </w:tcPr>
          <w:p>
            <w:pPr>
              <w:pStyle w:val="TableParagraph"/>
              <w:spacing w:before="1"/>
              <w:ind w:left="106" w:right="238"/>
              <w:rPr>
                <w:sz w:val="18"/>
              </w:rPr>
            </w:pPr>
            <w:hyperlink r:id="rId23">
              <w:r>
                <w:rPr>
                  <w:b/>
                  <w:sz w:val="18"/>
                  <w:u w:val="single"/>
                </w:rPr>
                <w:t>1.2 The Things We Have in</w:t>
              </w:r>
            </w:hyperlink>
            <w:hyperlink r:id="rId23">
              <w:r>
                <w:rPr>
                  <w:b/>
                  <w:sz w:val="18"/>
                  <w:u w:val="single"/>
                </w:rPr>
                <w:t> Common</w:t>
              </w:r>
              <w:r>
                <w:rPr>
                  <w:b/>
                  <w:sz w:val="18"/>
                </w:rPr>
                <w:t> </w:t>
              </w:r>
            </w:hyperlink>
            <w:r>
              <w:rPr>
                <w:sz w:val="18"/>
              </w:rPr>
              <w:t>– Students play</w:t>
            </w:r>
          </w:p>
          <w:p>
            <w:pPr>
              <w:pStyle w:val="TableParagraph"/>
              <w:ind w:left="106" w:right="225"/>
              <w:rPr>
                <w:sz w:val="18"/>
              </w:rPr>
            </w:pPr>
            <w:r>
              <w:rPr>
                <w:sz w:val="18"/>
              </w:rPr>
              <w:t>the “Commonalities” game to identify similarities that they have with a peer in their classroom.</w:t>
            </w:r>
          </w:p>
        </w:tc>
        <w:tc>
          <w:tcPr>
            <w:tcW w:w="2254" w:type="dxa"/>
          </w:tcPr>
          <w:p>
            <w:pPr>
              <w:pStyle w:val="TableParagraph"/>
              <w:spacing w:before="1"/>
              <w:ind w:left="106" w:right="151"/>
              <w:rPr>
                <w:sz w:val="18"/>
              </w:rPr>
            </w:pPr>
            <w:hyperlink r:id="rId24">
              <w:r>
                <w:rPr>
                  <w:b/>
                  <w:sz w:val="18"/>
                  <w:u w:val="single"/>
                </w:rPr>
                <w:t>1.2 The Things We Have in</w:t>
              </w:r>
            </w:hyperlink>
            <w:hyperlink r:id="rId24">
              <w:r>
                <w:rPr>
                  <w:b/>
                  <w:sz w:val="18"/>
                  <w:u w:val="single"/>
                </w:rPr>
                <w:t> Common</w:t>
              </w:r>
              <w:r>
                <w:rPr>
                  <w:b/>
                  <w:sz w:val="18"/>
                </w:rPr>
                <w:t> </w:t>
              </w:r>
            </w:hyperlink>
            <w:r>
              <w:rPr>
                <w:sz w:val="18"/>
              </w:rPr>
              <w:t>– Students play</w:t>
            </w:r>
          </w:p>
          <w:p>
            <w:pPr>
              <w:pStyle w:val="TableParagraph"/>
              <w:ind w:left="106" w:right="138"/>
              <w:rPr>
                <w:sz w:val="18"/>
              </w:rPr>
            </w:pPr>
            <w:r>
              <w:rPr>
                <w:sz w:val="18"/>
              </w:rPr>
              <w:t>the “Commonalities” game to identify similarities that they have with a peer in their classroom.</w:t>
            </w:r>
          </w:p>
        </w:tc>
      </w:tr>
      <w:tr>
        <w:trPr>
          <w:trHeight w:val="2421" w:hRule="atLeast"/>
        </w:trPr>
        <w:tc>
          <w:tcPr>
            <w:tcW w:w="2343" w:type="dxa"/>
          </w:tcPr>
          <w:p>
            <w:pPr>
              <w:pStyle w:val="TableParagraph"/>
              <w:spacing w:line="219" w:lineRule="exact"/>
              <w:rPr>
                <w:b/>
                <w:sz w:val="18"/>
              </w:rPr>
            </w:pPr>
            <w:hyperlink r:id="rId25">
              <w:r>
                <w:rPr>
                  <w:b/>
                  <w:sz w:val="18"/>
                  <w:u w:val="single"/>
                </w:rPr>
                <w:t>1.3 Learning from Diversity</w:t>
              </w:r>
            </w:hyperlink>
          </w:p>
          <w:p>
            <w:pPr>
              <w:pStyle w:val="TableParagraph"/>
              <w:spacing w:before="1"/>
              <w:ind w:right="143"/>
              <w:rPr>
                <w:sz w:val="18"/>
              </w:rPr>
            </w:pPr>
            <w:r>
              <w:rPr>
                <w:sz w:val="18"/>
              </w:rPr>
              <w:t>– Students discuss how everyone is different in some ways and that this makes each person unique and interesting, and then work with a buddy to create a collage that reflects many different things about each of them.</w:t>
            </w:r>
          </w:p>
        </w:tc>
        <w:tc>
          <w:tcPr>
            <w:tcW w:w="2686" w:type="dxa"/>
          </w:tcPr>
          <w:p>
            <w:pPr>
              <w:pStyle w:val="TableParagraph"/>
              <w:ind w:right="122"/>
              <w:rPr>
                <w:sz w:val="18"/>
              </w:rPr>
            </w:pPr>
            <w:hyperlink r:id="rId26">
              <w:r>
                <w:rPr>
                  <w:b/>
                  <w:sz w:val="18"/>
                  <w:u w:val="single"/>
                </w:rPr>
                <w:t>1.3 Learning from Diversity</w:t>
              </w:r>
              <w:r>
                <w:rPr>
                  <w:b/>
                  <w:sz w:val="18"/>
                </w:rPr>
                <w:t> </w:t>
              </w:r>
            </w:hyperlink>
            <w:r>
              <w:rPr>
                <w:sz w:val="18"/>
              </w:rPr>
              <w:t>– Students learn that everyone can be different in some ways and that this makes each person unique and interesting. They discuss the value of diversity and how they can learn new things from others.</w:t>
            </w:r>
          </w:p>
        </w:tc>
        <w:tc>
          <w:tcPr>
            <w:tcW w:w="2429" w:type="dxa"/>
          </w:tcPr>
          <w:p>
            <w:pPr>
              <w:pStyle w:val="TableParagraph"/>
              <w:ind w:right="104"/>
              <w:rPr>
                <w:sz w:val="18"/>
              </w:rPr>
            </w:pPr>
            <w:hyperlink r:id="rId27">
              <w:r>
                <w:rPr>
                  <w:b/>
                  <w:sz w:val="18"/>
                  <w:u w:val="single"/>
                </w:rPr>
                <w:t>1.3 Learning from Diversity</w:t>
              </w:r>
              <w:r>
                <w:rPr>
                  <w:b/>
                  <w:sz w:val="18"/>
                </w:rPr>
                <w:t> </w:t>
              </w:r>
            </w:hyperlink>
            <w:r>
              <w:rPr>
                <w:sz w:val="18"/>
              </w:rPr>
              <w:t>– Students learn that everyone can be different in some ways and that this makes each person unique and interesting. They discuss the value of diversity and how they can learn new things from others.</w:t>
            </w:r>
          </w:p>
        </w:tc>
        <w:tc>
          <w:tcPr>
            <w:tcW w:w="2341" w:type="dxa"/>
          </w:tcPr>
          <w:p>
            <w:pPr>
              <w:pStyle w:val="TableParagraph"/>
              <w:ind w:right="124"/>
              <w:rPr>
                <w:sz w:val="18"/>
              </w:rPr>
            </w:pPr>
            <w:hyperlink r:id="rId28">
              <w:r>
                <w:rPr>
                  <w:b/>
                  <w:sz w:val="18"/>
                  <w:u w:val="single"/>
                </w:rPr>
                <w:t>1.3 Learn Something New</w:t>
              </w:r>
              <w:r>
                <w:rPr>
                  <w:b/>
                  <w:sz w:val="18"/>
                </w:rPr>
                <w:t> </w:t>
              </w:r>
            </w:hyperlink>
            <w:r>
              <w:rPr>
                <w:sz w:val="18"/>
              </w:rPr>
              <w:t>– Students learn to appreciate and value differences by teaching and learning new skills from each other.</w:t>
            </w:r>
          </w:p>
        </w:tc>
        <w:tc>
          <w:tcPr>
            <w:tcW w:w="2341" w:type="dxa"/>
          </w:tcPr>
          <w:p>
            <w:pPr>
              <w:pStyle w:val="TableParagraph"/>
              <w:ind w:left="106" w:right="125"/>
              <w:rPr>
                <w:sz w:val="18"/>
              </w:rPr>
            </w:pPr>
            <w:hyperlink r:id="rId29">
              <w:r>
                <w:rPr>
                  <w:b/>
                  <w:sz w:val="18"/>
                  <w:u w:val="single"/>
                </w:rPr>
                <w:t>1.3 Learn Something New</w:t>
              </w:r>
              <w:r>
                <w:rPr>
                  <w:b/>
                  <w:sz w:val="18"/>
                </w:rPr>
                <w:t> </w:t>
              </w:r>
            </w:hyperlink>
            <w:r>
              <w:rPr>
                <w:sz w:val="18"/>
              </w:rPr>
              <w:t>– Students learn to appreciate and value differences by teaching and learning new skills from each other.</w:t>
            </w:r>
          </w:p>
        </w:tc>
        <w:tc>
          <w:tcPr>
            <w:tcW w:w="2254" w:type="dxa"/>
          </w:tcPr>
          <w:p>
            <w:pPr>
              <w:pStyle w:val="TableParagraph"/>
              <w:spacing w:line="219" w:lineRule="exact"/>
              <w:ind w:left="106"/>
              <w:rPr>
                <w:b/>
                <w:sz w:val="18"/>
              </w:rPr>
            </w:pPr>
            <w:hyperlink r:id="rId30">
              <w:r>
                <w:rPr>
                  <w:b/>
                  <w:sz w:val="18"/>
                  <w:u w:val="single"/>
                </w:rPr>
                <w:t>1.3 Learn Something New</w:t>
              </w:r>
            </w:hyperlink>
          </w:p>
          <w:p>
            <w:pPr>
              <w:pStyle w:val="TableParagraph"/>
              <w:spacing w:before="1"/>
              <w:ind w:left="106" w:right="78"/>
              <w:rPr>
                <w:sz w:val="18"/>
              </w:rPr>
            </w:pPr>
            <w:r>
              <w:rPr>
                <w:sz w:val="18"/>
              </w:rPr>
              <w:t>– Students learn to appreciate and value differences by teaching and learning new skills from each other.</w:t>
            </w:r>
          </w:p>
        </w:tc>
      </w:tr>
      <w:tr>
        <w:trPr>
          <w:trHeight w:val="1759" w:hRule="atLeast"/>
        </w:trPr>
        <w:tc>
          <w:tcPr>
            <w:tcW w:w="2343" w:type="dxa"/>
          </w:tcPr>
          <w:p>
            <w:pPr>
              <w:pStyle w:val="TableParagraph"/>
              <w:spacing w:before="1"/>
              <w:ind w:right="225"/>
              <w:rPr>
                <w:sz w:val="18"/>
              </w:rPr>
            </w:pPr>
            <w:hyperlink r:id="rId31">
              <w:r>
                <w:rPr>
                  <w:b/>
                  <w:sz w:val="18"/>
                  <w:u w:val="single"/>
                </w:rPr>
                <w:t>1.4 Building Community</w:t>
              </w:r>
              <w:r>
                <w:rPr>
                  <w:b/>
                  <w:sz w:val="18"/>
                </w:rPr>
                <w:t> </w:t>
              </w:r>
            </w:hyperlink>
            <w:r>
              <w:rPr>
                <w:sz w:val="18"/>
              </w:rPr>
              <w:t>– Students discuss what it means to belong to a community, and then work together to create a representation of their classroom community.</w:t>
            </w:r>
          </w:p>
        </w:tc>
        <w:tc>
          <w:tcPr>
            <w:tcW w:w="2686" w:type="dxa"/>
          </w:tcPr>
          <w:p>
            <w:pPr>
              <w:pStyle w:val="TableParagraph"/>
              <w:spacing w:before="1"/>
              <w:ind w:right="86"/>
              <w:rPr>
                <w:sz w:val="18"/>
              </w:rPr>
            </w:pPr>
            <w:hyperlink r:id="rId32">
              <w:r>
                <w:rPr>
                  <w:b/>
                  <w:sz w:val="18"/>
                  <w:u w:val="single"/>
                </w:rPr>
                <w:t>1.4 Building Community</w:t>
              </w:r>
              <w:r>
                <w:rPr>
                  <w:b/>
                  <w:sz w:val="18"/>
                </w:rPr>
                <w:t> </w:t>
              </w:r>
            </w:hyperlink>
            <w:r>
              <w:rPr>
                <w:sz w:val="18"/>
              </w:rPr>
              <w:t>– Students learn what it means to belong to a community. They discuss the things that make their classroom a community and together create a representation of this community.</w:t>
            </w:r>
          </w:p>
        </w:tc>
        <w:tc>
          <w:tcPr>
            <w:tcW w:w="2429" w:type="dxa"/>
          </w:tcPr>
          <w:p>
            <w:pPr>
              <w:pStyle w:val="TableParagraph"/>
              <w:spacing w:before="1"/>
              <w:ind w:right="161"/>
              <w:rPr>
                <w:sz w:val="18"/>
              </w:rPr>
            </w:pPr>
            <w:hyperlink r:id="rId33">
              <w:r>
                <w:rPr>
                  <w:b/>
                  <w:sz w:val="18"/>
                  <w:u w:val="single"/>
                </w:rPr>
                <w:t>1.4 Building Community</w:t>
              </w:r>
              <w:r>
                <w:rPr>
                  <w:b/>
                  <w:sz w:val="18"/>
                </w:rPr>
                <w:t> </w:t>
              </w:r>
            </w:hyperlink>
            <w:r>
              <w:rPr>
                <w:sz w:val="18"/>
              </w:rPr>
              <w:t>– Students learn what it</w:t>
            </w:r>
            <w:r>
              <w:rPr>
                <w:spacing w:val="-10"/>
                <w:sz w:val="18"/>
              </w:rPr>
              <w:t> </w:t>
            </w:r>
            <w:r>
              <w:rPr>
                <w:sz w:val="18"/>
              </w:rPr>
              <w:t>means to belong to a</w:t>
            </w:r>
            <w:r>
              <w:rPr>
                <w:spacing w:val="-4"/>
                <w:sz w:val="18"/>
              </w:rPr>
              <w:t> </w:t>
            </w:r>
            <w:r>
              <w:rPr>
                <w:sz w:val="18"/>
              </w:rPr>
              <w:t>community.</w:t>
            </w:r>
          </w:p>
          <w:p>
            <w:pPr>
              <w:pStyle w:val="TableParagraph"/>
              <w:ind w:right="276"/>
              <w:rPr>
                <w:sz w:val="18"/>
              </w:rPr>
            </w:pPr>
            <w:r>
              <w:rPr>
                <w:sz w:val="18"/>
              </w:rPr>
              <w:t>They discuss the things</w:t>
            </w:r>
            <w:r>
              <w:rPr>
                <w:spacing w:val="-10"/>
                <w:sz w:val="18"/>
              </w:rPr>
              <w:t> </w:t>
            </w:r>
            <w:r>
              <w:rPr>
                <w:sz w:val="18"/>
              </w:rPr>
              <w:t>that make their classroom a community and together create a representation</w:t>
            </w:r>
            <w:r>
              <w:rPr>
                <w:spacing w:val="-6"/>
                <w:sz w:val="18"/>
              </w:rPr>
              <w:t> </w:t>
            </w:r>
            <w:r>
              <w:rPr>
                <w:sz w:val="18"/>
              </w:rPr>
              <w:t>of</w:t>
            </w:r>
          </w:p>
          <w:p>
            <w:pPr>
              <w:pStyle w:val="TableParagraph"/>
              <w:spacing w:line="201" w:lineRule="exact"/>
              <w:rPr>
                <w:sz w:val="18"/>
              </w:rPr>
            </w:pPr>
            <w:r>
              <w:rPr>
                <w:sz w:val="18"/>
              </w:rPr>
              <w:t>this community.</w:t>
            </w:r>
          </w:p>
        </w:tc>
        <w:tc>
          <w:tcPr>
            <w:tcW w:w="2341" w:type="dxa"/>
          </w:tcPr>
          <w:p>
            <w:pPr>
              <w:pStyle w:val="TableParagraph"/>
              <w:spacing w:before="1"/>
              <w:ind w:right="114"/>
              <w:rPr>
                <w:sz w:val="18"/>
              </w:rPr>
            </w:pPr>
            <w:hyperlink r:id="rId34">
              <w:r>
                <w:rPr>
                  <w:b/>
                  <w:sz w:val="18"/>
                  <w:u w:val="single"/>
                </w:rPr>
                <w:t>1.4 Classroom Identity</w:t>
              </w:r>
              <w:r>
                <w:rPr>
                  <w:b/>
                  <w:sz w:val="18"/>
                </w:rPr>
                <w:t> </w:t>
              </w:r>
            </w:hyperlink>
            <w:r>
              <w:rPr>
                <w:sz w:val="18"/>
              </w:rPr>
              <w:t>– Students develop a common classroom identity by working together to develop a classroom name and motto.</w:t>
            </w:r>
          </w:p>
        </w:tc>
        <w:tc>
          <w:tcPr>
            <w:tcW w:w="2341" w:type="dxa"/>
          </w:tcPr>
          <w:p>
            <w:pPr>
              <w:pStyle w:val="TableParagraph"/>
              <w:spacing w:before="1"/>
              <w:ind w:left="106" w:right="115"/>
              <w:rPr>
                <w:sz w:val="18"/>
              </w:rPr>
            </w:pPr>
            <w:hyperlink r:id="rId35">
              <w:r>
                <w:rPr>
                  <w:b/>
                  <w:sz w:val="18"/>
                  <w:u w:val="single"/>
                </w:rPr>
                <w:t>1.4 Classroom Identity</w:t>
              </w:r>
              <w:r>
                <w:rPr>
                  <w:b/>
                  <w:sz w:val="18"/>
                </w:rPr>
                <w:t> </w:t>
              </w:r>
            </w:hyperlink>
            <w:r>
              <w:rPr>
                <w:sz w:val="18"/>
              </w:rPr>
              <w:t>– Students develop a common classroom identity by working together to develop a classroom name and motto.</w:t>
            </w:r>
          </w:p>
        </w:tc>
        <w:tc>
          <w:tcPr>
            <w:tcW w:w="2254" w:type="dxa"/>
          </w:tcPr>
          <w:p>
            <w:pPr>
              <w:pStyle w:val="TableParagraph"/>
              <w:spacing w:before="1"/>
              <w:ind w:left="106" w:right="89"/>
              <w:rPr>
                <w:sz w:val="18"/>
              </w:rPr>
            </w:pPr>
            <w:hyperlink r:id="rId36">
              <w:r>
                <w:rPr>
                  <w:b/>
                  <w:sz w:val="18"/>
                  <w:u w:val="single"/>
                </w:rPr>
                <w:t>1.4 Classroom Identity</w:t>
              </w:r>
              <w:r>
                <w:rPr>
                  <w:b/>
                  <w:sz w:val="18"/>
                </w:rPr>
                <w:t> </w:t>
              </w:r>
            </w:hyperlink>
            <w:r>
              <w:rPr>
                <w:sz w:val="18"/>
              </w:rPr>
              <w:t>– Students develop a common classroom identity by working together to develop a classroom name and motto.</w:t>
            </w:r>
          </w:p>
        </w:tc>
      </w:tr>
    </w:tbl>
    <w:p>
      <w:pPr>
        <w:spacing w:after="0"/>
        <w:rPr>
          <w:sz w:val="18"/>
        </w:rPr>
        <w:sectPr>
          <w:footerReference w:type="default" r:id="rId12"/>
          <w:pgSz w:w="15840" w:h="12240" w:orient="landscape"/>
          <w:pgMar w:footer="752" w:header="0" w:top="680" w:bottom="940" w:left="620" w:right="600"/>
          <w:pgNumType w:start="2"/>
        </w:sectPr>
      </w:pPr>
    </w:p>
    <w:p>
      <w:pPr>
        <w:pStyle w:val="BodyText"/>
        <w:spacing w:before="37"/>
        <w:ind w:left="4932" w:right="4949"/>
        <w:jc w:val="center"/>
      </w:pPr>
      <w:r>
        <w:rPr/>
        <w:t>Unit 2: Empathy &amp; Critical Thinking</w:t>
      </w:r>
    </w:p>
    <w:p>
      <w:pPr>
        <w:spacing w:line="240" w:lineRule="auto" w:before="0" w:after="0"/>
        <w:rPr>
          <w:b/>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6"/>
        <w:gridCol w:w="2252"/>
        <w:gridCol w:w="2429"/>
        <w:gridCol w:w="1933"/>
        <w:gridCol w:w="2372"/>
        <w:gridCol w:w="2533"/>
      </w:tblGrid>
      <w:tr>
        <w:trPr>
          <w:trHeight w:val="218" w:hRule="atLeast"/>
        </w:trPr>
        <w:tc>
          <w:tcPr>
            <w:tcW w:w="2876" w:type="dxa"/>
            <w:shd w:val="clear" w:color="auto" w:fill="40A2C5"/>
          </w:tcPr>
          <w:p>
            <w:pPr>
              <w:pStyle w:val="TableParagraph"/>
              <w:spacing w:line="198" w:lineRule="exact"/>
              <w:rPr>
                <w:b/>
                <w:sz w:val="18"/>
              </w:rPr>
            </w:pPr>
            <w:r>
              <w:rPr>
                <w:b/>
                <w:sz w:val="18"/>
              </w:rPr>
              <w:t>Pre-school &amp; Kindergarten</w:t>
            </w:r>
          </w:p>
        </w:tc>
        <w:tc>
          <w:tcPr>
            <w:tcW w:w="2252" w:type="dxa"/>
            <w:shd w:val="clear" w:color="auto" w:fill="40A2C5"/>
          </w:tcPr>
          <w:p>
            <w:pPr>
              <w:pStyle w:val="TableParagraph"/>
              <w:spacing w:line="198" w:lineRule="exact"/>
              <w:rPr>
                <w:b/>
                <w:sz w:val="18"/>
              </w:rPr>
            </w:pPr>
            <w:r>
              <w:rPr>
                <w:b/>
                <w:sz w:val="18"/>
              </w:rPr>
              <w:t>1</w:t>
            </w:r>
            <w:r>
              <w:rPr>
                <w:b/>
                <w:position w:val="5"/>
                <w:sz w:val="12"/>
              </w:rPr>
              <w:t>st </w:t>
            </w:r>
            <w:r>
              <w:rPr>
                <w:b/>
                <w:sz w:val="18"/>
              </w:rPr>
              <w:t>Grade</w:t>
            </w:r>
          </w:p>
        </w:tc>
        <w:tc>
          <w:tcPr>
            <w:tcW w:w="2429" w:type="dxa"/>
            <w:shd w:val="clear" w:color="auto" w:fill="40A2C5"/>
          </w:tcPr>
          <w:p>
            <w:pPr>
              <w:pStyle w:val="TableParagraph"/>
              <w:spacing w:line="198" w:lineRule="exact"/>
              <w:ind w:left="104"/>
              <w:rPr>
                <w:b/>
                <w:sz w:val="18"/>
              </w:rPr>
            </w:pPr>
            <w:r>
              <w:rPr>
                <w:b/>
                <w:sz w:val="18"/>
              </w:rPr>
              <w:t>2</w:t>
            </w:r>
            <w:r>
              <w:rPr>
                <w:b/>
                <w:position w:val="5"/>
                <w:sz w:val="12"/>
              </w:rPr>
              <w:t>nd </w:t>
            </w:r>
            <w:r>
              <w:rPr>
                <w:b/>
                <w:sz w:val="18"/>
              </w:rPr>
              <w:t>Grade</w:t>
            </w:r>
          </w:p>
        </w:tc>
        <w:tc>
          <w:tcPr>
            <w:tcW w:w="1933" w:type="dxa"/>
            <w:shd w:val="clear" w:color="auto" w:fill="40A2C5"/>
          </w:tcPr>
          <w:p>
            <w:pPr>
              <w:pStyle w:val="TableParagraph"/>
              <w:spacing w:line="198" w:lineRule="exact"/>
              <w:rPr>
                <w:b/>
                <w:sz w:val="18"/>
              </w:rPr>
            </w:pPr>
            <w:r>
              <w:rPr>
                <w:b/>
                <w:sz w:val="18"/>
              </w:rPr>
              <w:t>3</w:t>
            </w:r>
            <w:r>
              <w:rPr>
                <w:b/>
                <w:position w:val="5"/>
                <w:sz w:val="12"/>
              </w:rPr>
              <w:t>rd </w:t>
            </w:r>
            <w:r>
              <w:rPr>
                <w:b/>
                <w:sz w:val="18"/>
              </w:rPr>
              <w:t>Grade</w:t>
            </w:r>
          </w:p>
        </w:tc>
        <w:tc>
          <w:tcPr>
            <w:tcW w:w="2372" w:type="dxa"/>
            <w:shd w:val="clear" w:color="auto" w:fill="40A2C5"/>
          </w:tcPr>
          <w:p>
            <w:pPr>
              <w:pStyle w:val="TableParagraph"/>
              <w:spacing w:line="198" w:lineRule="exact"/>
              <w:ind w:left="106"/>
              <w:rPr>
                <w:b/>
                <w:sz w:val="18"/>
              </w:rPr>
            </w:pPr>
            <w:r>
              <w:rPr>
                <w:b/>
                <w:sz w:val="18"/>
              </w:rPr>
              <w:t>4</w:t>
            </w:r>
            <w:r>
              <w:rPr>
                <w:b/>
                <w:position w:val="5"/>
                <w:sz w:val="12"/>
              </w:rPr>
              <w:t>th </w:t>
            </w:r>
            <w:r>
              <w:rPr>
                <w:b/>
                <w:sz w:val="18"/>
              </w:rPr>
              <w:t>Grade</w:t>
            </w:r>
          </w:p>
        </w:tc>
        <w:tc>
          <w:tcPr>
            <w:tcW w:w="2533" w:type="dxa"/>
            <w:shd w:val="clear" w:color="auto" w:fill="40A2C5"/>
          </w:tcPr>
          <w:p>
            <w:pPr>
              <w:pStyle w:val="TableParagraph"/>
              <w:spacing w:line="198" w:lineRule="exact"/>
              <w:ind w:left="106"/>
              <w:rPr>
                <w:b/>
                <w:sz w:val="18"/>
              </w:rPr>
            </w:pPr>
            <w:r>
              <w:rPr>
                <w:b/>
                <w:sz w:val="18"/>
              </w:rPr>
              <w:t>5-6</w:t>
            </w:r>
            <w:r>
              <w:rPr>
                <w:b/>
                <w:position w:val="5"/>
                <w:sz w:val="12"/>
              </w:rPr>
              <w:t>th </w:t>
            </w:r>
            <w:r>
              <w:rPr>
                <w:b/>
                <w:sz w:val="18"/>
              </w:rPr>
              <w:t>Grade</w:t>
            </w:r>
          </w:p>
        </w:tc>
      </w:tr>
      <w:tr>
        <w:trPr>
          <w:trHeight w:val="1984" w:hRule="atLeast"/>
        </w:trPr>
        <w:tc>
          <w:tcPr>
            <w:tcW w:w="2876" w:type="dxa"/>
          </w:tcPr>
          <w:p>
            <w:pPr>
              <w:pStyle w:val="TableParagraph"/>
              <w:spacing w:before="1"/>
              <w:ind w:right="115"/>
              <w:rPr>
                <w:sz w:val="18"/>
              </w:rPr>
            </w:pPr>
            <w:hyperlink r:id="rId37">
              <w:r>
                <w:rPr>
                  <w:b/>
                  <w:sz w:val="18"/>
                  <w:u w:val="single"/>
                </w:rPr>
                <w:t>2.1 Recognizing Feelings</w:t>
              </w:r>
              <w:r>
                <w:rPr>
                  <w:b/>
                  <w:sz w:val="18"/>
                </w:rPr>
                <w:t> </w:t>
              </w:r>
            </w:hyperlink>
            <w:r>
              <w:rPr>
                <w:sz w:val="18"/>
              </w:rPr>
              <w:t>– Students learn to identify and demonstrate the physical signs of different emotions. Students discuss how various emotions look, sound, and feel, and then practice demonstrating and identifying different emotions.</w:t>
            </w:r>
          </w:p>
        </w:tc>
        <w:tc>
          <w:tcPr>
            <w:tcW w:w="2252" w:type="dxa"/>
          </w:tcPr>
          <w:p>
            <w:pPr>
              <w:pStyle w:val="TableParagraph"/>
              <w:spacing w:before="1"/>
              <w:ind w:right="178"/>
              <w:rPr>
                <w:sz w:val="18"/>
              </w:rPr>
            </w:pPr>
            <w:hyperlink r:id="rId38">
              <w:r>
                <w:rPr>
                  <w:b/>
                  <w:sz w:val="18"/>
                  <w:u w:val="single"/>
                </w:rPr>
                <w:t>2.1 Recognizing Feelings</w:t>
              </w:r>
              <w:r>
                <w:rPr>
                  <w:b/>
                  <w:sz w:val="18"/>
                </w:rPr>
                <w:t> </w:t>
              </w:r>
            </w:hyperlink>
            <w:r>
              <w:rPr>
                <w:sz w:val="18"/>
              </w:rPr>
              <w:t>– Students learn to identify and demonstrate the physical signs of different emotions.</w:t>
            </w:r>
          </w:p>
        </w:tc>
        <w:tc>
          <w:tcPr>
            <w:tcW w:w="2429" w:type="dxa"/>
          </w:tcPr>
          <w:p>
            <w:pPr>
              <w:pStyle w:val="TableParagraph"/>
              <w:spacing w:before="1"/>
              <w:ind w:left="104" w:right="122"/>
              <w:rPr>
                <w:sz w:val="18"/>
              </w:rPr>
            </w:pPr>
            <w:hyperlink r:id="rId39">
              <w:r>
                <w:rPr>
                  <w:b/>
                  <w:sz w:val="18"/>
                  <w:u w:val="single"/>
                </w:rPr>
                <w:t>2.1 Recognizing Feelings</w:t>
              </w:r>
              <w:r>
                <w:rPr>
                  <w:b/>
                  <w:sz w:val="18"/>
                </w:rPr>
                <w:t> </w:t>
              </w:r>
            </w:hyperlink>
            <w:r>
              <w:rPr>
                <w:sz w:val="18"/>
              </w:rPr>
              <w:t>– Students learn to identify and demonstrate the physical signs of different emotions.</w:t>
            </w:r>
          </w:p>
        </w:tc>
        <w:tc>
          <w:tcPr>
            <w:tcW w:w="1933" w:type="dxa"/>
          </w:tcPr>
          <w:p>
            <w:pPr>
              <w:pStyle w:val="TableParagraph"/>
              <w:spacing w:before="1"/>
              <w:ind w:right="114"/>
              <w:rPr>
                <w:sz w:val="18"/>
              </w:rPr>
            </w:pPr>
            <w:hyperlink r:id="rId40">
              <w:r>
                <w:rPr>
                  <w:b/>
                  <w:sz w:val="18"/>
                  <w:u w:val="single"/>
                </w:rPr>
                <w:t>2.1 Thought</w:t>
              </w:r>
            </w:hyperlink>
            <w:hyperlink r:id="rId40">
              <w:r>
                <w:rPr>
                  <w:b/>
                  <w:sz w:val="18"/>
                  <w:u w:val="single"/>
                </w:rPr>
                <w:t> Connections</w:t>
              </w:r>
              <w:r>
                <w:rPr>
                  <w:b/>
                  <w:sz w:val="18"/>
                </w:rPr>
                <w:t> </w:t>
              </w:r>
            </w:hyperlink>
            <w:r>
              <w:rPr>
                <w:sz w:val="18"/>
              </w:rPr>
              <w:t>– Students participate in a game to illustrate </w:t>
            </w:r>
            <w:r>
              <w:rPr>
                <w:spacing w:val="-4"/>
                <w:sz w:val="18"/>
              </w:rPr>
              <w:t>the </w:t>
            </w:r>
            <w:r>
              <w:rPr>
                <w:sz w:val="18"/>
              </w:rPr>
              <w:t>connection between their thoughts, feelings, and</w:t>
            </w:r>
            <w:r>
              <w:rPr>
                <w:spacing w:val="-4"/>
                <w:sz w:val="18"/>
              </w:rPr>
              <w:t> </w:t>
            </w:r>
            <w:r>
              <w:rPr>
                <w:sz w:val="18"/>
              </w:rPr>
              <w:t>actions.</w:t>
            </w:r>
          </w:p>
        </w:tc>
        <w:tc>
          <w:tcPr>
            <w:tcW w:w="2372" w:type="dxa"/>
          </w:tcPr>
          <w:p>
            <w:pPr>
              <w:pStyle w:val="TableParagraph"/>
              <w:spacing w:before="1"/>
              <w:ind w:left="106" w:right="224"/>
              <w:rPr>
                <w:sz w:val="18"/>
              </w:rPr>
            </w:pPr>
            <w:hyperlink r:id="rId41">
              <w:r>
                <w:rPr>
                  <w:b/>
                  <w:sz w:val="18"/>
                  <w:u w:val="single"/>
                </w:rPr>
                <w:t>2.1 Pop That Thought</w:t>
              </w:r>
            </w:hyperlink>
            <w:hyperlink r:id="rId41">
              <w:r>
                <w:rPr>
                  <w:b/>
                  <w:sz w:val="18"/>
                  <w:u w:val="single"/>
                </w:rPr>
                <w:t> Bubble!</w:t>
              </w:r>
              <w:r>
                <w:rPr>
                  <w:b/>
                  <w:sz w:val="18"/>
                </w:rPr>
                <w:t> </w:t>
              </w:r>
            </w:hyperlink>
            <w:r>
              <w:rPr>
                <w:sz w:val="18"/>
              </w:rPr>
              <w:t>– Students participate in exercises to illustrate the connection between their thoughts, feelings, and actions and to practice thinking in positive and inclusive ways.</w:t>
            </w:r>
          </w:p>
        </w:tc>
        <w:tc>
          <w:tcPr>
            <w:tcW w:w="2533" w:type="dxa"/>
          </w:tcPr>
          <w:p>
            <w:pPr>
              <w:pStyle w:val="TableParagraph"/>
              <w:spacing w:before="1"/>
              <w:ind w:left="106" w:right="127"/>
              <w:rPr>
                <w:sz w:val="18"/>
              </w:rPr>
            </w:pPr>
            <w:hyperlink r:id="rId42">
              <w:r>
                <w:rPr>
                  <w:b/>
                  <w:sz w:val="18"/>
                  <w:u w:val="single"/>
                </w:rPr>
                <w:t>2.1 Thought Bubbles</w:t>
              </w:r>
              <w:r>
                <w:rPr>
                  <w:b/>
                  <w:sz w:val="18"/>
                </w:rPr>
                <w:t> </w:t>
              </w:r>
            </w:hyperlink>
            <w:r>
              <w:rPr>
                <w:sz w:val="18"/>
              </w:rPr>
              <w:t>– Students participate in exercises to illustrate the connection between their thoughts, feelings, and actions and to practice thinking in positive and inclusive ways.</w:t>
            </w:r>
          </w:p>
        </w:tc>
      </w:tr>
      <w:tr>
        <w:trPr>
          <w:trHeight w:val="2861" w:hRule="atLeast"/>
        </w:trPr>
        <w:tc>
          <w:tcPr>
            <w:tcW w:w="2876" w:type="dxa"/>
          </w:tcPr>
          <w:p>
            <w:pPr>
              <w:pStyle w:val="TableParagraph"/>
              <w:ind w:right="222"/>
              <w:rPr>
                <w:sz w:val="18"/>
              </w:rPr>
            </w:pPr>
            <w:hyperlink r:id="rId43">
              <w:r>
                <w:rPr>
                  <w:b/>
                  <w:sz w:val="18"/>
                  <w:u w:val="single"/>
                </w:rPr>
                <w:t>2.2 Predicting Feelings</w:t>
              </w:r>
              <w:r>
                <w:rPr>
                  <w:b/>
                  <w:sz w:val="18"/>
                </w:rPr>
                <w:t> </w:t>
              </w:r>
            </w:hyperlink>
            <w:r>
              <w:rPr>
                <w:sz w:val="18"/>
              </w:rPr>
              <w:t>– Students discuss how to think ahead and predict emotions that might result from a given situation, and then practice predicting how a peer might feel in different situations.</w:t>
            </w:r>
          </w:p>
        </w:tc>
        <w:tc>
          <w:tcPr>
            <w:tcW w:w="2252" w:type="dxa"/>
          </w:tcPr>
          <w:p>
            <w:pPr>
              <w:pStyle w:val="TableParagraph"/>
              <w:ind w:right="124"/>
              <w:rPr>
                <w:sz w:val="18"/>
              </w:rPr>
            </w:pPr>
            <w:hyperlink r:id="rId44">
              <w:r>
                <w:rPr>
                  <w:b/>
                  <w:sz w:val="18"/>
                  <w:u w:val="single"/>
                </w:rPr>
                <w:t>2.2 Predicting and</w:t>
              </w:r>
            </w:hyperlink>
            <w:hyperlink r:id="rId44">
              <w:r>
                <w:rPr>
                  <w:b/>
                  <w:sz w:val="18"/>
                  <w:u w:val="single"/>
                </w:rPr>
                <w:t> Explaining Feelings</w:t>
              </w:r>
              <w:r>
                <w:rPr>
                  <w:b/>
                  <w:sz w:val="18"/>
                </w:rPr>
                <w:t> </w:t>
              </w:r>
            </w:hyperlink>
            <w:r>
              <w:rPr>
                <w:sz w:val="18"/>
              </w:rPr>
              <w:t>– Students learn about thinking ahead to predict and thinking back to explain someone’s</w:t>
            </w:r>
            <w:r>
              <w:rPr>
                <w:spacing w:val="-12"/>
                <w:sz w:val="18"/>
              </w:rPr>
              <w:t> </w:t>
            </w:r>
            <w:r>
              <w:rPr>
                <w:sz w:val="18"/>
              </w:rPr>
              <w:t>feelings. Students predict their own feelings in various situations and compare them to that of others while playing Emotions Bingo.</w:t>
            </w:r>
          </w:p>
        </w:tc>
        <w:tc>
          <w:tcPr>
            <w:tcW w:w="2429" w:type="dxa"/>
          </w:tcPr>
          <w:p>
            <w:pPr>
              <w:pStyle w:val="TableParagraph"/>
              <w:ind w:left="104" w:right="92"/>
              <w:rPr>
                <w:sz w:val="18"/>
              </w:rPr>
            </w:pPr>
            <w:hyperlink r:id="rId45">
              <w:r>
                <w:rPr>
                  <w:b/>
                  <w:sz w:val="18"/>
                  <w:u w:val="single"/>
                </w:rPr>
                <w:t>2.2 Predicting and Explaining</w:t>
              </w:r>
            </w:hyperlink>
            <w:hyperlink r:id="rId45">
              <w:r>
                <w:rPr>
                  <w:b/>
                  <w:sz w:val="18"/>
                  <w:u w:val="single"/>
                </w:rPr>
                <w:t> Feelings</w:t>
              </w:r>
              <w:r>
                <w:rPr>
                  <w:b/>
                  <w:sz w:val="18"/>
                </w:rPr>
                <w:t> </w:t>
              </w:r>
            </w:hyperlink>
            <w:r>
              <w:rPr>
                <w:sz w:val="18"/>
              </w:rPr>
              <w:t>– Students learn about thinking ahead to predict and thinking back to explain someone’s feelings. Students predict their own feelings in various situations and compare them to that of others while playing Emotions Bingo.</w:t>
            </w:r>
          </w:p>
        </w:tc>
        <w:tc>
          <w:tcPr>
            <w:tcW w:w="1933" w:type="dxa"/>
          </w:tcPr>
          <w:p>
            <w:pPr>
              <w:pStyle w:val="TableParagraph"/>
              <w:spacing w:line="219" w:lineRule="exact"/>
              <w:rPr>
                <w:b/>
                <w:sz w:val="18"/>
              </w:rPr>
            </w:pPr>
            <w:hyperlink r:id="rId46">
              <w:r>
                <w:rPr>
                  <w:b/>
                  <w:sz w:val="18"/>
                  <w:u w:val="single"/>
                </w:rPr>
                <w:t>2.2 Feelings Detectives</w:t>
              </w:r>
            </w:hyperlink>
          </w:p>
          <w:p>
            <w:pPr>
              <w:pStyle w:val="TableParagraph"/>
              <w:spacing w:before="1"/>
              <w:ind w:right="98"/>
              <w:rPr>
                <w:sz w:val="18"/>
              </w:rPr>
            </w:pPr>
            <w:r>
              <w:rPr>
                <w:sz w:val="18"/>
              </w:rPr>
              <w:t>– Students participate in empathy-related exercises to illustrate that people can have different feelings when faced with the same situations and to practice recognizing feelings in other people.</w:t>
            </w:r>
          </w:p>
        </w:tc>
        <w:tc>
          <w:tcPr>
            <w:tcW w:w="2372" w:type="dxa"/>
          </w:tcPr>
          <w:p>
            <w:pPr>
              <w:pStyle w:val="TableParagraph"/>
              <w:spacing w:line="219" w:lineRule="exact"/>
              <w:ind w:left="106"/>
              <w:rPr>
                <w:b/>
                <w:sz w:val="18"/>
              </w:rPr>
            </w:pPr>
            <w:hyperlink r:id="rId47">
              <w:r>
                <w:rPr>
                  <w:b/>
                  <w:sz w:val="18"/>
                  <w:u w:val="single"/>
                </w:rPr>
                <w:t>2.2 Learning about Empathy</w:t>
              </w:r>
            </w:hyperlink>
          </w:p>
          <w:p>
            <w:pPr>
              <w:pStyle w:val="TableParagraph"/>
              <w:spacing w:before="1"/>
              <w:ind w:left="106" w:right="102"/>
              <w:rPr>
                <w:sz w:val="18"/>
              </w:rPr>
            </w:pPr>
            <w:r>
              <w:rPr>
                <w:sz w:val="18"/>
              </w:rPr>
              <w:t>– Students play the Empathy Game to practice recognizing each other’s feelings and perspectives and responding to each other in understanding ways.</w:t>
            </w:r>
          </w:p>
        </w:tc>
        <w:tc>
          <w:tcPr>
            <w:tcW w:w="2533" w:type="dxa"/>
          </w:tcPr>
          <w:p>
            <w:pPr>
              <w:pStyle w:val="TableParagraph"/>
              <w:ind w:left="106"/>
              <w:rPr>
                <w:sz w:val="18"/>
              </w:rPr>
            </w:pPr>
            <w:hyperlink r:id="rId48">
              <w:r>
                <w:rPr>
                  <w:b/>
                  <w:sz w:val="18"/>
                  <w:u w:val="single"/>
                </w:rPr>
                <w:t>2.2 Walking in Someone Else’s</w:t>
              </w:r>
            </w:hyperlink>
            <w:hyperlink r:id="rId48">
              <w:r>
                <w:rPr>
                  <w:b/>
                  <w:sz w:val="18"/>
                  <w:u w:val="single"/>
                </w:rPr>
                <w:t> Shoes (WISES)</w:t>
              </w:r>
              <w:r>
                <w:rPr>
                  <w:b/>
                  <w:sz w:val="18"/>
                </w:rPr>
                <w:t> </w:t>
              </w:r>
            </w:hyperlink>
            <w:r>
              <w:rPr>
                <w:sz w:val="18"/>
              </w:rPr>
              <w:t>– On Day 1, students learn how to identify emotional states, understand different perspectives, and respond emotionally to others. On Day 2, students play the WISES Game to practice these skills.</w:t>
            </w:r>
          </w:p>
        </w:tc>
      </w:tr>
      <w:tr>
        <w:trPr>
          <w:trHeight w:val="2203" w:hRule="atLeast"/>
        </w:trPr>
        <w:tc>
          <w:tcPr>
            <w:tcW w:w="2876" w:type="dxa"/>
          </w:tcPr>
          <w:p>
            <w:pPr>
              <w:pStyle w:val="TableParagraph"/>
              <w:spacing w:before="1"/>
              <w:ind w:right="200"/>
              <w:rPr>
                <w:sz w:val="18"/>
              </w:rPr>
            </w:pPr>
            <w:hyperlink r:id="rId49">
              <w:r>
                <w:rPr>
                  <w:b/>
                  <w:sz w:val="18"/>
                  <w:u w:val="single"/>
                </w:rPr>
                <w:t>2.3 Explaining Feelings</w:t>
              </w:r>
              <w:r>
                <w:rPr>
                  <w:b/>
                  <w:sz w:val="18"/>
                </w:rPr>
                <w:t> </w:t>
              </w:r>
            </w:hyperlink>
            <w:r>
              <w:rPr>
                <w:sz w:val="18"/>
              </w:rPr>
              <w:t>– Students discuss how to think back to what happened first or look for situational cues in order to understand reasons for someone’s feelings. Students brainstorm reasons that people can have different feelings.</w:t>
            </w:r>
          </w:p>
        </w:tc>
        <w:tc>
          <w:tcPr>
            <w:tcW w:w="2252" w:type="dxa"/>
          </w:tcPr>
          <w:p>
            <w:pPr>
              <w:pStyle w:val="TableParagraph"/>
              <w:spacing w:before="1"/>
              <w:ind w:right="105"/>
              <w:rPr>
                <w:sz w:val="18"/>
              </w:rPr>
            </w:pPr>
            <w:hyperlink r:id="rId50">
              <w:r>
                <w:rPr>
                  <w:b/>
                  <w:sz w:val="18"/>
                  <w:u w:val="single"/>
                </w:rPr>
                <w:t>2.3 Relating Thoughts,</w:t>
              </w:r>
            </w:hyperlink>
            <w:hyperlink r:id="rId50">
              <w:r>
                <w:rPr>
                  <w:b/>
                  <w:sz w:val="18"/>
                  <w:u w:val="single"/>
                </w:rPr>
                <w:t> Feelings, &amp; Behaviors</w:t>
              </w:r>
              <w:r>
                <w:rPr>
                  <w:b/>
                  <w:sz w:val="18"/>
                </w:rPr>
                <w:t> </w:t>
              </w:r>
            </w:hyperlink>
            <w:r>
              <w:rPr>
                <w:sz w:val="18"/>
              </w:rPr>
              <w:t>– Students learn the</w:t>
            </w:r>
            <w:r>
              <w:rPr>
                <w:spacing w:val="-10"/>
                <w:sz w:val="18"/>
              </w:rPr>
              <w:t> </w:t>
            </w:r>
            <w:r>
              <w:rPr>
                <w:sz w:val="18"/>
              </w:rPr>
              <w:t>relations among thoughts, feelings, and behaviors and practicing creating their own Think-Feel-Do chain for a given</w:t>
            </w:r>
            <w:r>
              <w:rPr>
                <w:spacing w:val="-4"/>
                <w:sz w:val="18"/>
              </w:rPr>
              <w:t> </w:t>
            </w:r>
            <w:r>
              <w:rPr>
                <w:sz w:val="18"/>
              </w:rPr>
              <w:t>situation.</w:t>
            </w:r>
          </w:p>
        </w:tc>
        <w:tc>
          <w:tcPr>
            <w:tcW w:w="2429" w:type="dxa"/>
          </w:tcPr>
          <w:p>
            <w:pPr>
              <w:pStyle w:val="TableParagraph"/>
              <w:spacing w:before="1"/>
              <w:ind w:left="104" w:right="82"/>
              <w:rPr>
                <w:sz w:val="18"/>
              </w:rPr>
            </w:pPr>
            <w:hyperlink r:id="rId51">
              <w:r>
                <w:rPr>
                  <w:b/>
                  <w:sz w:val="18"/>
                  <w:u w:val="single"/>
                </w:rPr>
                <w:t>2.3 Relating Thoughts,</w:t>
              </w:r>
            </w:hyperlink>
            <w:hyperlink r:id="rId51">
              <w:r>
                <w:rPr>
                  <w:b/>
                  <w:sz w:val="18"/>
                  <w:u w:val="single"/>
                </w:rPr>
                <w:t> Feelings, &amp; Behaviors</w:t>
              </w:r>
              <w:r>
                <w:rPr>
                  <w:b/>
                  <w:sz w:val="18"/>
                </w:rPr>
                <w:t> </w:t>
              </w:r>
            </w:hyperlink>
            <w:r>
              <w:rPr>
                <w:sz w:val="18"/>
              </w:rPr>
              <w:t>– Students learn the relations among thoughts, feelings, and behaviors and practicing creating their own Think-Feel- Do chain for a given situation.</w:t>
            </w:r>
          </w:p>
        </w:tc>
        <w:tc>
          <w:tcPr>
            <w:tcW w:w="1933" w:type="dxa"/>
          </w:tcPr>
          <w:p>
            <w:pPr>
              <w:pStyle w:val="TableParagraph"/>
              <w:spacing w:before="1"/>
              <w:ind w:right="117"/>
              <w:rPr>
                <w:sz w:val="18"/>
              </w:rPr>
            </w:pPr>
            <w:hyperlink r:id="rId52">
              <w:r>
                <w:rPr>
                  <w:b/>
                  <w:sz w:val="18"/>
                  <w:u w:val="single"/>
                </w:rPr>
                <w:t>2.3 To Think Like a</w:t>
              </w:r>
            </w:hyperlink>
            <w:hyperlink r:id="rId52">
              <w:r>
                <w:rPr>
                  <w:b/>
                  <w:sz w:val="18"/>
                  <w:u w:val="single"/>
                </w:rPr>
                <w:t> Caterpillar</w:t>
              </w:r>
              <w:r>
                <w:rPr>
                  <w:b/>
                  <w:sz w:val="18"/>
                </w:rPr>
                <w:t> </w:t>
              </w:r>
            </w:hyperlink>
            <w:r>
              <w:rPr>
                <w:sz w:val="18"/>
              </w:rPr>
              <w:t>– Students participate in exercises to promote the perspective that personalities and abilities can change and improve (i.e., a Caterpillar Mindset).</w:t>
            </w:r>
          </w:p>
        </w:tc>
        <w:tc>
          <w:tcPr>
            <w:tcW w:w="2372" w:type="dxa"/>
          </w:tcPr>
          <w:p>
            <w:pPr>
              <w:pStyle w:val="TableParagraph"/>
              <w:spacing w:before="1"/>
              <w:ind w:left="106" w:right="107"/>
              <w:rPr>
                <w:sz w:val="18"/>
              </w:rPr>
            </w:pPr>
            <w:hyperlink r:id="rId53">
              <w:r>
                <w:rPr>
                  <w:b/>
                  <w:sz w:val="18"/>
                  <w:u w:val="single"/>
                </w:rPr>
                <w:t>2.3 Caterpillar Thoughts</w:t>
              </w:r>
              <w:r>
                <w:rPr>
                  <w:b/>
                  <w:sz w:val="18"/>
                </w:rPr>
                <w:t> </w:t>
              </w:r>
            </w:hyperlink>
            <w:r>
              <w:rPr>
                <w:sz w:val="18"/>
              </w:rPr>
              <w:t>– Students participate in exercises to promote the perspective that personalities and abilities can change and improve</w:t>
            </w:r>
            <w:r>
              <w:rPr>
                <w:spacing w:val="-13"/>
                <w:sz w:val="18"/>
              </w:rPr>
              <w:t> </w:t>
            </w:r>
            <w:r>
              <w:rPr>
                <w:sz w:val="18"/>
              </w:rPr>
              <w:t>(i.e., a Caterpillar</w:t>
            </w:r>
            <w:r>
              <w:rPr>
                <w:spacing w:val="-3"/>
                <w:sz w:val="18"/>
              </w:rPr>
              <w:t> </w:t>
            </w:r>
            <w:r>
              <w:rPr>
                <w:sz w:val="18"/>
              </w:rPr>
              <w:t>Mindset).</w:t>
            </w:r>
          </w:p>
        </w:tc>
        <w:tc>
          <w:tcPr>
            <w:tcW w:w="2533" w:type="dxa"/>
          </w:tcPr>
          <w:p>
            <w:pPr>
              <w:pStyle w:val="TableParagraph"/>
              <w:spacing w:before="1"/>
              <w:ind w:left="106" w:right="125"/>
              <w:rPr>
                <w:sz w:val="18"/>
              </w:rPr>
            </w:pPr>
            <w:hyperlink r:id="rId54">
              <w:r>
                <w:rPr>
                  <w:b/>
                  <w:sz w:val="18"/>
                  <w:u w:val="single"/>
                </w:rPr>
                <w:t>2.3 To Change Like a</w:t>
              </w:r>
            </w:hyperlink>
            <w:hyperlink r:id="rId54">
              <w:r>
                <w:rPr>
                  <w:b/>
                  <w:sz w:val="18"/>
                  <w:u w:val="single"/>
                </w:rPr>
                <w:t> Caterpillar</w:t>
              </w:r>
              <w:r>
                <w:rPr>
                  <w:b/>
                  <w:sz w:val="18"/>
                </w:rPr>
                <w:t> </w:t>
              </w:r>
            </w:hyperlink>
            <w:r>
              <w:rPr>
                <w:sz w:val="18"/>
              </w:rPr>
              <w:t>– Students complete a homework exercise and play the To Change Like a Caterpillar Game to promote the perspective that personalities and abilities can change and improve (i.e., a Caterpillar Mindset).</w:t>
            </w:r>
          </w:p>
        </w:tc>
      </w:tr>
      <w:tr>
        <w:trPr>
          <w:trHeight w:val="2198" w:hRule="atLeast"/>
        </w:trPr>
        <w:tc>
          <w:tcPr>
            <w:tcW w:w="2876" w:type="dxa"/>
          </w:tcPr>
          <w:p>
            <w:pPr>
              <w:pStyle w:val="TableParagraph"/>
              <w:ind w:right="203"/>
              <w:rPr>
                <w:sz w:val="18"/>
              </w:rPr>
            </w:pPr>
            <w:hyperlink r:id="rId55">
              <w:r>
                <w:rPr>
                  <w:b/>
                  <w:sz w:val="18"/>
                  <w:u w:val="single"/>
                </w:rPr>
                <w:t>2.4 Having Empathy</w:t>
              </w:r>
              <w:r>
                <w:rPr>
                  <w:b/>
                  <w:sz w:val="18"/>
                </w:rPr>
                <w:t> </w:t>
              </w:r>
            </w:hyperlink>
            <w:r>
              <w:rPr>
                <w:sz w:val="18"/>
              </w:rPr>
              <w:t>– Students discuss what it means to have empathy for someone, and brainstorm ways to show empathy and caring to someone in different situations.</w:t>
            </w:r>
          </w:p>
        </w:tc>
        <w:tc>
          <w:tcPr>
            <w:tcW w:w="2252" w:type="dxa"/>
          </w:tcPr>
          <w:p>
            <w:pPr>
              <w:pStyle w:val="TableParagraph"/>
              <w:ind w:right="97"/>
              <w:rPr>
                <w:sz w:val="18"/>
              </w:rPr>
            </w:pPr>
            <w:hyperlink r:id="rId56">
              <w:r>
                <w:rPr>
                  <w:b/>
                  <w:sz w:val="18"/>
                  <w:u w:val="single"/>
                </w:rPr>
                <w:t>2.4 Having Empathy</w:t>
              </w:r>
              <w:r>
                <w:rPr>
                  <w:b/>
                  <w:sz w:val="18"/>
                </w:rPr>
                <w:t> </w:t>
              </w:r>
            </w:hyperlink>
            <w:r>
              <w:rPr>
                <w:sz w:val="18"/>
              </w:rPr>
              <w:t>– Students learn what it means to have empathy for someone, and brainstorm ways to show empathy and caring to someone in different situations.</w:t>
            </w:r>
          </w:p>
        </w:tc>
        <w:tc>
          <w:tcPr>
            <w:tcW w:w="2429" w:type="dxa"/>
          </w:tcPr>
          <w:p>
            <w:pPr>
              <w:pStyle w:val="TableParagraph"/>
              <w:ind w:left="104" w:right="154"/>
              <w:rPr>
                <w:sz w:val="18"/>
              </w:rPr>
            </w:pPr>
            <w:hyperlink r:id="rId57">
              <w:r>
                <w:rPr>
                  <w:b/>
                  <w:sz w:val="18"/>
                  <w:u w:val="single"/>
                </w:rPr>
                <w:t>2.4 Having Empathy</w:t>
              </w:r>
              <w:r>
                <w:rPr>
                  <w:b/>
                  <w:sz w:val="18"/>
                </w:rPr>
                <w:t> </w:t>
              </w:r>
            </w:hyperlink>
            <w:r>
              <w:rPr>
                <w:sz w:val="18"/>
              </w:rPr>
              <w:t>– Students learn what it means to have empathy for someone, and brainstorm ways to show empathy and caring to someone in different situations.</w:t>
            </w:r>
          </w:p>
        </w:tc>
        <w:tc>
          <w:tcPr>
            <w:tcW w:w="1933" w:type="dxa"/>
          </w:tcPr>
          <w:p>
            <w:pPr>
              <w:pStyle w:val="TableParagraph"/>
              <w:ind w:right="129"/>
              <w:rPr>
                <w:sz w:val="18"/>
              </w:rPr>
            </w:pPr>
            <w:hyperlink r:id="rId58">
              <w:r>
                <w:rPr>
                  <w:b/>
                  <w:sz w:val="18"/>
                  <w:u w:val="single"/>
                </w:rPr>
                <w:t>2.4 Pop That</w:t>
              </w:r>
            </w:hyperlink>
            <w:hyperlink r:id="rId58">
              <w:r>
                <w:rPr>
                  <w:b/>
                  <w:sz w:val="18"/>
                  <w:u w:val="single"/>
                </w:rPr>
                <w:t> Stereotype</w:t>
              </w:r>
              <w:r>
                <w:rPr>
                  <w:b/>
                  <w:sz w:val="18"/>
                </w:rPr>
                <w:t> </w:t>
              </w:r>
            </w:hyperlink>
            <w:r>
              <w:rPr>
                <w:sz w:val="18"/>
              </w:rPr>
              <w:t>– Students participate in exercises to illustrate the problems associated with stereotype thinking and to practice thinking in non-stereotyped ways.</w:t>
            </w:r>
          </w:p>
        </w:tc>
        <w:tc>
          <w:tcPr>
            <w:tcW w:w="2372" w:type="dxa"/>
          </w:tcPr>
          <w:p>
            <w:pPr>
              <w:pStyle w:val="TableParagraph"/>
              <w:ind w:left="106" w:right="104"/>
              <w:rPr>
                <w:sz w:val="18"/>
              </w:rPr>
            </w:pPr>
            <w:hyperlink r:id="rId59">
              <w:r>
                <w:rPr>
                  <w:b/>
                  <w:sz w:val="18"/>
                  <w:u w:val="single"/>
                </w:rPr>
                <w:t>2.4 Stereotype Detectives</w:t>
              </w:r>
              <w:r>
                <w:rPr>
                  <w:b/>
                  <w:sz w:val="18"/>
                </w:rPr>
                <w:t> </w:t>
              </w:r>
            </w:hyperlink>
            <w:r>
              <w:rPr>
                <w:sz w:val="18"/>
              </w:rPr>
              <w:t>– Students participate in exercises to identify stereotypes, to observe stereotyped messages in the environment, and to practice thinking in non-stereotyped ways.</w:t>
            </w:r>
          </w:p>
        </w:tc>
        <w:tc>
          <w:tcPr>
            <w:tcW w:w="2533" w:type="dxa"/>
          </w:tcPr>
          <w:p>
            <w:pPr>
              <w:pStyle w:val="TableParagraph"/>
              <w:ind w:left="106" w:right="120"/>
              <w:rPr>
                <w:sz w:val="18"/>
              </w:rPr>
            </w:pPr>
            <w:hyperlink r:id="rId60">
              <w:r>
                <w:rPr>
                  <w:b/>
                  <w:sz w:val="18"/>
                  <w:u w:val="single"/>
                </w:rPr>
                <w:t>2.4 Thinking Outside the Box</w:t>
              </w:r>
              <w:r>
                <w:rPr>
                  <w:b/>
                  <w:sz w:val="18"/>
                </w:rPr>
                <w:t> </w:t>
              </w:r>
            </w:hyperlink>
            <w:r>
              <w:rPr>
                <w:sz w:val="18"/>
              </w:rPr>
              <w:t>– Students participate in exercises to illustrate the problems associated with stereotypes and work together to develop strategies to prevent the negative consequences of stereotyping.</w:t>
            </w:r>
          </w:p>
        </w:tc>
      </w:tr>
    </w:tbl>
    <w:p>
      <w:pPr>
        <w:spacing w:after="0"/>
        <w:rPr>
          <w:sz w:val="18"/>
        </w:rPr>
        <w:sectPr>
          <w:pgSz w:w="15840" w:h="12240" w:orient="landscape"/>
          <w:pgMar w:header="0" w:footer="752" w:top="680" w:bottom="1200" w:left="620" w:right="600"/>
        </w:sectPr>
      </w:pPr>
    </w:p>
    <w:p>
      <w:pPr>
        <w:pStyle w:val="BodyText"/>
        <w:spacing w:before="39"/>
        <w:ind w:left="4935" w:right="4949"/>
        <w:jc w:val="center"/>
      </w:pPr>
      <w:r>
        <w:rPr/>
        <w:t>Unit 2: Empathy &amp; Critical Thinking (continued)</w:t>
      </w:r>
    </w:p>
    <w:p>
      <w:pPr>
        <w:spacing w:line="240" w:lineRule="auto" w:before="10" w:after="1"/>
        <w:rPr>
          <w:b/>
          <w:sz w:val="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6"/>
        <w:gridCol w:w="2252"/>
        <w:gridCol w:w="2429"/>
        <w:gridCol w:w="2161"/>
        <w:gridCol w:w="2144"/>
        <w:gridCol w:w="2533"/>
      </w:tblGrid>
      <w:tr>
        <w:trPr>
          <w:trHeight w:val="220" w:hRule="atLeast"/>
        </w:trPr>
        <w:tc>
          <w:tcPr>
            <w:tcW w:w="2876" w:type="dxa"/>
            <w:shd w:val="clear" w:color="auto" w:fill="40A2C5"/>
          </w:tcPr>
          <w:p>
            <w:pPr>
              <w:pStyle w:val="TableParagraph"/>
              <w:spacing w:line="201" w:lineRule="exact"/>
              <w:rPr>
                <w:b/>
                <w:sz w:val="18"/>
              </w:rPr>
            </w:pPr>
            <w:r>
              <w:rPr>
                <w:b/>
                <w:sz w:val="18"/>
              </w:rPr>
              <w:t>Pre-school &amp; Kindergarten</w:t>
            </w:r>
          </w:p>
        </w:tc>
        <w:tc>
          <w:tcPr>
            <w:tcW w:w="2252" w:type="dxa"/>
            <w:shd w:val="clear" w:color="auto" w:fill="40A2C5"/>
          </w:tcPr>
          <w:p>
            <w:pPr>
              <w:pStyle w:val="TableParagraph"/>
              <w:spacing w:line="201" w:lineRule="exact"/>
              <w:rPr>
                <w:b/>
                <w:sz w:val="18"/>
              </w:rPr>
            </w:pPr>
            <w:r>
              <w:rPr>
                <w:b/>
                <w:sz w:val="18"/>
              </w:rPr>
              <w:t>1</w:t>
            </w:r>
            <w:r>
              <w:rPr>
                <w:b/>
                <w:position w:val="5"/>
                <w:sz w:val="12"/>
              </w:rPr>
              <w:t>st </w:t>
            </w:r>
            <w:r>
              <w:rPr>
                <w:b/>
                <w:sz w:val="18"/>
              </w:rPr>
              <w:t>Grade</w:t>
            </w:r>
          </w:p>
        </w:tc>
        <w:tc>
          <w:tcPr>
            <w:tcW w:w="2429" w:type="dxa"/>
            <w:shd w:val="clear" w:color="auto" w:fill="40A2C5"/>
          </w:tcPr>
          <w:p>
            <w:pPr>
              <w:pStyle w:val="TableParagraph"/>
              <w:spacing w:line="201" w:lineRule="exact"/>
              <w:ind w:left="104"/>
              <w:rPr>
                <w:b/>
                <w:sz w:val="18"/>
              </w:rPr>
            </w:pPr>
            <w:r>
              <w:rPr>
                <w:b/>
                <w:sz w:val="18"/>
              </w:rPr>
              <w:t>2</w:t>
            </w:r>
            <w:r>
              <w:rPr>
                <w:b/>
                <w:position w:val="5"/>
                <w:sz w:val="12"/>
              </w:rPr>
              <w:t>nd </w:t>
            </w:r>
            <w:r>
              <w:rPr>
                <w:b/>
                <w:sz w:val="18"/>
              </w:rPr>
              <w:t>Grade</w:t>
            </w:r>
          </w:p>
        </w:tc>
        <w:tc>
          <w:tcPr>
            <w:tcW w:w="2161" w:type="dxa"/>
            <w:shd w:val="clear" w:color="auto" w:fill="40A2C5"/>
          </w:tcPr>
          <w:p>
            <w:pPr>
              <w:pStyle w:val="TableParagraph"/>
              <w:spacing w:line="201" w:lineRule="exact"/>
              <w:rPr>
                <w:b/>
                <w:sz w:val="18"/>
              </w:rPr>
            </w:pPr>
            <w:r>
              <w:rPr>
                <w:b/>
                <w:sz w:val="18"/>
              </w:rPr>
              <w:t>3</w:t>
            </w:r>
            <w:r>
              <w:rPr>
                <w:b/>
                <w:position w:val="5"/>
                <w:sz w:val="12"/>
              </w:rPr>
              <w:t>rd </w:t>
            </w:r>
            <w:r>
              <w:rPr>
                <w:b/>
                <w:sz w:val="18"/>
              </w:rPr>
              <w:t>Grade</w:t>
            </w:r>
          </w:p>
        </w:tc>
        <w:tc>
          <w:tcPr>
            <w:tcW w:w="2144" w:type="dxa"/>
            <w:shd w:val="clear" w:color="auto" w:fill="40A2C5"/>
          </w:tcPr>
          <w:p>
            <w:pPr>
              <w:pStyle w:val="TableParagraph"/>
              <w:spacing w:line="201" w:lineRule="exact"/>
              <w:ind w:left="106"/>
              <w:rPr>
                <w:b/>
                <w:sz w:val="18"/>
              </w:rPr>
            </w:pPr>
            <w:r>
              <w:rPr>
                <w:b/>
                <w:sz w:val="18"/>
              </w:rPr>
              <w:t>4</w:t>
            </w:r>
            <w:r>
              <w:rPr>
                <w:b/>
                <w:position w:val="5"/>
                <w:sz w:val="12"/>
              </w:rPr>
              <w:t>th </w:t>
            </w:r>
            <w:r>
              <w:rPr>
                <w:b/>
                <w:sz w:val="18"/>
              </w:rPr>
              <w:t>Grade</w:t>
            </w:r>
          </w:p>
        </w:tc>
        <w:tc>
          <w:tcPr>
            <w:tcW w:w="2533" w:type="dxa"/>
            <w:shd w:val="clear" w:color="auto" w:fill="40A2C5"/>
          </w:tcPr>
          <w:p>
            <w:pPr>
              <w:pStyle w:val="TableParagraph"/>
              <w:spacing w:line="201" w:lineRule="exact"/>
              <w:ind w:left="106"/>
              <w:rPr>
                <w:b/>
                <w:sz w:val="18"/>
              </w:rPr>
            </w:pPr>
            <w:r>
              <w:rPr>
                <w:b/>
                <w:sz w:val="18"/>
              </w:rPr>
              <w:t>5-6</w:t>
            </w:r>
            <w:r>
              <w:rPr>
                <w:b/>
                <w:position w:val="5"/>
                <w:sz w:val="12"/>
              </w:rPr>
              <w:t>th </w:t>
            </w:r>
            <w:r>
              <w:rPr>
                <w:b/>
                <w:sz w:val="18"/>
              </w:rPr>
              <w:t>Grade</w:t>
            </w:r>
          </w:p>
        </w:tc>
      </w:tr>
      <w:tr>
        <w:trPr>
          <w:trHeight w:val="230" w:hRule="atLeast"/>
        </w:trPr>
        <w:tc>
          <w:tcPr>
            <w:tcW w:w="2876" w:type="dxa"/>
            <w:tcBorders>
              <w:bottom w:val="nil"/>
            </w:tcBorders>
          </w:tcPr>
          <w:p>
            <w:pPr>
              <w:pStyle w:val="TableParagraph"/>
              <w:spacing w:line="211" w:lineRule="exact"/>
              <w:rPr>
                <w:b/>
                <w:sz w:val="18"/>
              </w:rPr>
            </w:pPr>
            <w:hyperlink r:id="rId61">
              <w:r>
                <w:rPr>
                  <w:b/>
                  <w:sz w:val="18"/>
                  <w:u w:val="single"/>
                </w:rPr>
                <w:t>2.5 Understanding Stereotypes</w:t>
              </w:r>
            </w:hyperlink>
          </w:p>
        </w:tc>
        <w:tc>
          <w:tcPr>
            <w:tcW w:w="2252" w:type="dxa"/>
            <w:tcBorders>
              <w:bottom w:val="nil"/>
            </w:tcBorders>
          </w:tcPr>
          <w:p>
            <w:pPr>
              <w:pStyle w:val="TableParagraph"/>
              <w:spacing w:line="211" w:lineRule="exact"/>
              <w:rPr>
                <w:b/>
                <w:sz w:val="18"/>
              </w:rPr>
            </w:pPr>
            <w:hyperlink r:id="rId62">
              <w:r>
                <w:rPr>
                  <w:b/>
                  <w:sz w:val="18"/>
                  <w:u w:val="single"/>
                </w:rPr>
                <w:t>2.5 Understanding</w:t>
              </w:r>
            </w:hyperlink>
          </w:p>
        </w:tc>
        <w:tc>
          <w:tcPr>
            <w:tcW w:w="2429" w:type="dxa"/>
            <w:tcBorders>
              <w:bottom w:val="nil"/>
            </w:tcBorders>
          </w:tcPr>
          <w:p>
            <w:pPr>
              <w:pStyle w:val="TableParagraph"/>
              <w:spacing w:line="211" w:lineRule="exact"/>
              <w:ind w:left="104"/>
              <w:rPr>
                <w:b/>
                <w:sz w:val="18"/>
              </w:rPr>
            </w:pPr>
            <w:hyperlink r:id="rId63">
              <w:r>
                <w:rPr>
                  <w:b/>
                  <w:sz w:val="18"/>
                  <w:u w:val="single"/>
                </w:rPr>
                <w:t>2.5 Understanding</w:t>
              </w:r>
            </w:hyperlink>
          </w:p>
        </w:tc>
        <w:tc>
          <w:tcPr>
            <w:tcW w:w="2161" w:type="dxa"/>
            <w:vMerge w:val="restart"/>
            <w:shd w:val="clear" w:color="auto" w:fill="ECEDEC"/>
          </w:tcPr>
          <w:p>
            <w:pPr>
              <w:pStyle w:val="TableParagraph"/>
              <w:ind w:left="0"/>
              <w:rPr>
                <w:rFonts w:ascii="Times New Roman"/>
                <w:sz w:val="18"/>
              </w:rPr>
            </w:pPr>
          </w:p>
        </w:tc>
        <w:tc>
          <w:tcPr>
            <w:tcW w:w="2144" w:type="dxa"/>
            <w:vMerge w:val="restart"/>
            <w:shd w:val="clear" w:color="auto" w:fill="ECEDEC"/>
          </w:tcPr>
          <w:p>
            <w:pPr>
              <w:pStyle w:val="TableParagraph"/>
              <w:ind w:left="0"/>
              <w:rPr>
                <w:rFonts w:ascii="Times New Roman"/>
                <w:sz w:val="18"/>
              </w:rPr>
            </w:pPr>
          </w:p>
        </w:tc>
        <w:tc>
          <w:tcPr>
            <w:tcW w:w="2533" w:type="dxa"/>
            <w:tcBorders>
              <w:bottom w:val="nil"/>
            </w:tcBorders>
          </w:tcPr>
          <w:p>
            <w:pPr>
              <w:pStyle w:val="TableParagraph"/>
              <w:spacing w:line="211" w:lineRule="exact"/>
              <w:ind w:left="106"/>
              <w:rPr>
                <w:b/>
                <w:sz w:val="18"/>
              </w:rPr>
            </w:pPr>
            <w:hyperlink r:id="rId64">
              <w:r>
                <w:rPr>
                  <w:b/>
                  <w:sz w:val="18"/>
                  <w:u w:val="single"/>
                </w:rPr>
                <w:t>2.5 Critical Thinking in Practice</w:t>
              </w:r>
            </w:hyperlink>
          </w:p>
        </w:tc>
      </w:tr>
      <w:tr>
        <w:trPr>
          <w:trHeight w:val="209" w:hRule="atLeast"/>
        </w:trPr>
        <w:tc>
          <w:tcPr>
            <w:tcW w:w="2876" w:type="dxa"/>
            <w:tcBorders>
              <w:top w:val="nil"/>
              <w:bottom w:val="nil"/>
            </w:tcBorders>
          </w:tcPr>
          <w:p>
            <w:pPr>
              <w:pStyle w:val="TableParagraph"/>
              <w:spacing w:line="190" w:lineRule="exact"/>
              <w:rPr>
                <w:sz w:val="18"/>
              </w:rPr>
            </w:pPr>
            <w:hyperlink r:id="rId61">
              <w:r>
                <w:rPr>
                  <w:b/>
                  <w:sz w:val="18"/>
                  <w:u w:val="single"/>
                </w:rPr>
                <w:t>about People</w:t>
              </w:r>
              <w:r>
                <w:rPr>
                  <w:b/>
                  <w:sz w:val="18"/>
                </w:rPr>
                <w:t> </w:t>
              </w:r>
            </w:hyperlink>
            <w:r>
              <w:rPr>
                <w:sz w:val="18"/>
              </w:rPr>
              <w:t>– Students discuss</w:t>
            </w:r>
          </w:p>
        </w:tc>
        <w:tc>
          <w:tcPr>
            <w:tcW w:w="2252" w:type="dxa"/>
            <w:tcBorders>
              <w:top w:val="nil"/>
              <w:bottom w:val="nil"/>
            </w:tcBorders>
          </w:tcPr>
          <w:p>
            <w:pPr>
              <w:pStyle w:val="TableParagraph"/>
              <w:spacing w:line="190" w:lineRule="exact"/>
              <w:rPr>
                <w:b/>
                <w:sz w:val="18"/>
              </w:rPr>
            </w:pPr>
            <w:hyperlink r:id="rId62">
              <w:r>
                <w:rPr>
                  <w:b/>
                  <w:sz w:val="18"/>
                  <w:u w:val="single"/>
                </w:rPr>
                <w:t>Stereotypes about People</w:t>
              </w:r>
            </w:hyperlink>
          </w:p>
        </w:tc>
        <w:tc>
          <w:tcPr>
            <w:tcW w:w="2429" w:type="dxa"/>
            <w:tcBorders>
              <w:top w:val="nil"/>
              <w:bottom w:val="nil"/>
            </w:tcBorders>
          </w:tcPr>
          <w:p>
            <w:pPr>
              <w:pStyle w:val="TableParagraph"/>
              <w:spacing w:line="190" w:lineRule="exact"/>
              <w:ind w:left="104"/>
              <w:rPr>
                <w:sz w:val="18"/>
              </w:rPr>
            </w:pPr>
            <w:hyperlink r:id="rId63">
              <w:r>
                <w:rPr>
                  <w:b/>
                  <w:sz w:val="18"/>
                  <w:u w:val="single"/>
                </w:rPr>
                <w:t>Stereotypes about People</w:t>
              </w:r>
              <w:r>
                <w:rPr>
                  <w:b/>
                  <w:sz w:val="18"/>
                </w:rPr>
                <w:t> </w:t>
              </w:r>
            </w:hyperlink>
            <w:r>
              <w:rPr>
                <w:sz w:val="18"/>
              </w:rPr>
              <w:t>–</w:t>
            </w: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tcBorders>
              <w:top w:val="nil"/>
              <w:bottom w:val="nil"/>
            </w:tcBorders>
          </w:tcPr>
          <w:p>
            <w:pPr>
              <w:pStyle w:val="TableParagraph"/>
              <w:spacing w:line="190" w:lineRule="exact"/>
              <w:ind w:left="106"/>
              <w:rPr>
                <w:sz w:val="18"/>
              </w:rPr>
            </w:pPr>
            <w:r>
              <w:rPr>
                <w:sz w:val="18"/>
              </w:rPr>
              <w:t>– Students view and evaluate</w:t>
            </w:r>
          </w:p>
        </w:tc>
      </w:tr>
      <w:tr>
        <w:trPr>
          <w:trHeight w:val="209" w:hRule="atLeast"/>
        </w:trPr>
        <w:tc>
          <w:tcPr>
            <w:tcW w:w="2876" w:type="dxa"/>
            <w:tcBorders>
              <w:top w:val="nil"/>
              <w:bottom w:val="nil"/>
            </w:tcBorders>
          </w:tcPr>
          <w:p>
            <w:pPr>
              <w:pStyle w:val="TableParagraph"/>
              <w:spacing w:line="190" w:lineRule="exact"/>
              <w:rPr>
                <w:sz w:val="18"/>
              </w:rPr>
            </w:pPr>
            <w:r>
              <w:rPr>
                <w:sz w:val="18"/>
              </w:rPr>
              <w:t>how not everyone in a group is just</w:t>
            </w:r>
          </w:p>
        </w:tc>
        <w:tc>
          <w:tcPr>
            <w:tcW w:w="2252" w:type="dxa"/>
            <w:tcBorders>
              <w:top w:val="nil"/>
              <w:bottom w:val="nil"/>
            </w:tcBorders>
          </w:tcPr>
          <w:p>
            <w:pPr>
              <w:pStyle w:val="TableParagraph"/>
              <w:spacing w:line="190" w:lineRule="exact"/>
              <w:rPr>
                <w:sz w:val="18"/>
              </w:rPr>
            </w:pPr>
            <w:r>
              <w:rPr>
                <w:sz w:val="18"/>
              </w:rPr>
              <w:t>– Students learn about</w:t>
            </w:r>
          </w:p>
        </w:tc>
        <w:tc>
          <w:tcPr>
            <w:tcW w:w="2429" w:type="dxa"/>
            <w:tcBorders>
              <w:top w:val="nil"/>
              <w:bottom w:val="nil"/>
            </w:tcBorders>
          </w:tcPr>
          <w:p>
            <w:pPr>
              <w:pStyle w:val="TableParagraph"/>
              <w:spacing w:line="190" w:lineRule="exact"/>
              <w:ind w:left="104"/>
              <w:rPr>
                <w:sz w:val="18"/>
              </w:rPr>
            </w:pPr>
            <w:r>
              <w:rPr>
                <w:sz w:val="18"/>
              </w:rPr>
              <w:t>Students learn about</w:t>
            </w: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tcBorders>
              <w:top w:val="nil"/>
              <w:bottom w:val="nil"/>
            </w:tcBorders>
          </w:tcPr>
          <w:p>
            <w:pPr>
              <w:pStyle w:val="TableParagraph"/>
              <w:spacing w:line="190" w:lineRule="exact"/>
              <w:ind w:left="106"/>
              <w:rPr>
                <w:sz w:val="18"/>
              </w:rPr>
            </w:pPr>
            <w:r>
              <w:rPr>
                <w:sz w:val="18"/>
              </w:rPr>
              <w:t>gender and relationship</w:t>
            </w:r>
          </w:p>
        </w:tc>
      </w:tr>
      <w:tr>
        <w:trPr>
          <w:trHeight w:val="209" w:hRule="atLeast"/>
        </w:trPr>
        <w:tc>
          <w:tcPr>
            <w:tcW w:w="2876" w:type="dxa"/>
            <w:tcBorders>
              <w:top w:val="nil"/>
              <w:bottom w:val="nil"/>
            </w:tcBorders>
          </w:tcPr>
          <w:p>
            <w:pPr>
              <w:pStyle w:val="TableParagraph"/>
              <w:spacing w:line="190" w:lineRule="exact"/>
              <w:rPr>
                <w:sz w:val="18"/>
              </w:rPr>
            </w:pPr>
            <w:r>
              <w:rPr>
                <w:sz w:val="18"/>
              </w:rPr>
              <w:t>the same, and practice a way to</w:t>
            </w:r>
          </w:p>
        </w:tc>
        <w:tc>
          <w:tcPr>
            <w:tcW w:w="2252" w:type="dxa"/>
            <w:tcBorders>
              <w:top w:val="nil"/>
              <w:bottom w:val="nil"/>
            </w:tcBorders>
          </w:tcPr>
          <w:p>
            <w:pPr>
              <w:pStyle w:val="TableParagraph"/>
              <w:spacing w:line="190" w:lineRule="exact"/>
              <w:rPr>
                <w:sz w:val="18"/>
              </w:rPr>
            </w:pPr>
            <w:r>
              <w:rPr>
                <w:sz w:val="18"/>
              </w:rPr>
              <w:t>stereotypes about groups</w:t>
            </w:r>
          </w:p>
        </w:tc>
        <w:tc>
          <w:tcPr>
            <w:tcW w:w="2429" w:type="dxa"/>
            <w:tcBorders>
              <w:top w:val="nil"/>
              <w:bottom w:val="nil"/>
            </w:tcBorders>
          </w:tcPr>
          <w:p>
            <w:pPr>
              <w:pStyle w:val="TableParagraph"/>
              <w:spacing w:line="190" w:lineRule="exact"/>
              <w:ind w:left="104"/>
              <w:rPr>
                <w:sz w:val="18"/>
              </w:rPr>
            </w:pPr>
            <w:r>
              <w:rPr>
                <w:sz w:val="18"/>
              </w:rPr>
              <w:t>stereotypes about groups of</w:t>
            </w: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tcBorders>
              <w:top w:val="nil"/>
              <w:bottom w:val="nil"/>
            </w:tcBorders>
          </w:tcPr>
          <w:p>
            <w:pPr>
              <w:pStyle w:val="TableParagraph"/>
              <w:spacing w:line="190" w:lineRule="exact"/>
              <w:ind w:left="106"/>
              <w:rPr>
                <w:sz w:val="18"/>
              </w:rPr>
            </w:pPr>
            <w:r>
              <w:rPr>
                <w:sz w:val="18"/>
              </w:rPr>
              <w:t>messages presented in a</w:t>
            </w:r>
          </w:p>
        </w:tc>
      </w:tr>
      <w:tr>
        <w:trPr>
          <w:trHeight w:val="209" w:hRule="atLeast"/>
        </w:trPr>
        <w:tc>
          <w:tcPr>
            <w:tcW w:w="2876" w:type="dxa"/>
            <w:tcBorders>
              <w:top w:val="nil"/>
              <w:bottom w:val="nil"/>
            </w:tcBorders>
          </w:tcPr>
          <w:p>
            <w:pPr>
              <w:pStyle w:val="TableParagraph"/>
              <w:spacing w:line="190" w:lineRule="exact"/>
              <w:rPr>
                <w:sz w:val="18"/>
              </w:rPr>
            </w:pPr>
            <w:r>
              <w:rPr>
                <w:sz w:val="18"/>
              </w:rPr>
              <w:t>respond to differences.</w:t>
            </w:r>
          </w:p>
        </w:tc>
        <w:tc>
          <w:tcPr>
            <w:tcW w:w="2252" w:type="dxa"/>
            <w:tcBorders>
              <w:top w:val="nil"/>
              <w:bottom w:val="nil"/>
            </w:tcBorders>
          </w:tcPr>
          <w:p>
            <w:pPr>
              <w:pStyle w:val="TableParagraph"/>
              <w:spacing w:line="190" w:lineRule="exact"/>
              <w:rPr>
                <w:sz w:val="18"/>
              </w:rPr>
            </w:pPr>
            <w:r>
              <w:rPr>
                <w:sz w:val="18"/>
              </w:rPr>
              <w:t>of people and how to</w:t>
            </w:r>
          </w:p>
        </w:tc>
        <w:tc>
          <w:tcPr>
            <w:tcW w:w="2429" w:type="dxa"/>
            <w:tcBorders>
              <w:top w:val="nil"/>
              <w:bottom w:val="nil"/>
            </w:tcBorders>
          </w:tcPr>
          <w:p>
            <w:pPr>
              <w:pStyle w:val="TableParagraph"/>
              <w:spacing w:line="190" w:lineRule="exact"/>
              <w:ind w:left="104"/>
              <w:rPr>
                <w:sz w:val="18"/>
              </w:rPr>
            </w:pPr>
            <w:r>
              <w:rPr>
                <w:sz w:val="18"/>
              </w:rPr>
              <w:t>people and how to respond to</w:t>
            </w: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tcBorders>
              <w:top w:val="nil"/>
              <w:bottom w:val="nil"/>
            </w:tcBorders>
          </w:tcPr>
          <w:p>
            <w:pPr>
              <w:pStyle w:val="TableParagraph"/>
              <w:spacing w:line="190" w:lineRule="exact"/>
              <w:ind w:left="106"/>
              <w:rPr>
                <w:sz w:val="18"/>
              </w:rPr>
            </w:pPr>
            <w:r>
              <w:rPr>
                <w:sz w:val="18"/>
              </w:rPr>
              <w:t>scripted scenario.</w:t>
            </w:r>
          </w:p>
        </w:tc>
      </w:tr>
      <w:tr>
        <w:trPr>
          <w:trHeight w:val="922" w:hRule="atLeast"/>
        </w:trPr>
        <w:tc>
          <w:tcPr>
            <w:tcW w:w="2876" w:type="dxa"/>
            <w:tcBorders>
              <w:top w:val="nil"/>
            </w:tcBorders>
          </w:tcPr>
          <w:p>
            <w:pPr>
              <w:pStyle w:val="TableParagraph"/>
              <w:ind w:left="0"/>
              <w:rPr>
                <w:rFonts w:ascii="Times New Roman"/>
                <w:sz w:val="18"/>
              </w:rPr>
            </w:pPr>
          </w:p>
        </w:tc>
        <w:tc>
          <w:tcPr>
            <w:tcW w:w="2252" w:type="dxa"/>
            <w:tcBorders>
              <w:top w:val="nil"/>
            </w:tcBorders>
          </w:tcPr>
          <w:p>
            <w:pPr>
              <w:pStyle w:val="TableParagraph"/>
              <w:spacing w:line="199" w:lineRule="exact"/>
              <w:rPr>
                <w:sz w:val="18"/>
              </w:rPr>
            </w:pPr>
            <w:r>
              <w:rPr>
                <w:sz w:val="18"/>
              </w:rPr>
              <w:t>respond to them.</w:t>
            </w:r>
          </w:p>
        </w:tc>
        <w:tc>
          <w:tcPr>
            <w:tcW w:w="2429" w:type="dxa"/>
            <w:tcBorders>
              <w:top w:val="nil"/>
            </w:tcBorders>
          </w:tcPr>
          <w:p>
            <w:pPr>
              <w:pStyle w:val="TableParagraph"/>
              <w:spacing w:line="199" w:lineRule="exact"/>
              <w:ind w:left="104"/>
              <w:rPr>
                <w:sz w:val="18"/>
              </w:rPr>
            </w:pPr>
            <w:r>
              <w:rPr>
                <w:sz w:val="18"/>
              </w:rPr>
              <w:t>them.</w:t>
            </w: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tcBorders>
              <w:top w:val="nil"/>
            </w:tcBorders>
          </w:tcPr>
          <w:p>
            <w:pPr>
              <w:pStyle w:val="TableParagraph"/>
              <w:ind w:left="0"/>
              <w:rPr>
                <w:rFonts w:ascii="Times New Roman"/>
                <w:sz w:val="18"/>
              </w:rPr>
            </w:pPr>
          </w:p>
        </w:tc>
      </w:tr>
      <w:tr>
        <w:trPr>
          <w:trHeight w:val="230" w:hRule="atLeast"/>
        </w:trPr>
        <w:tc>
          <w:tcPr>
            <w:tcW w:w="2876" w:type="dxa"/>
            <w:tcBorders>
              <w:bottom w:val="nil"/>
            </w:tcBorders>
          </w:tcPr>
          <w:p>
            <w:pPr>
              <w:pStyle w:val="TableParagraph"/>
              <w:spacing w:line="211" w:lineRule="exact"/>
              <w:rPr>
                <w:b/>
                <w:sz w:val="18"/>
              </w:rPr>
            </w:pPr>
            <w:hyperlink r:id="rId65">
              <w:r>
                <w:rPr>
                  <w:b/>
                  <w:sz w:val="18"/>
                  <w:u w:val="single"/>
                </w:rPr>
                <w:t>2.6 Understanding Stereotypes</w:t>
              </w:r>
            </w:hyperlink>
          </w:p>
        </w:tc>
        <w:tc>
          <w:tcPr>
            <w:tcW w:w="2252" w:type="dxa"/>
            <w:tcBorders>
              <w:bottom w:val="nil"/>
            </w:tcBorders>
          </w:tcPr>
          <w:p>
            <w:pPr>
              <w:pStyle w:val="TableParagraph"/>
              <w:spacing w:line="211" w:lineRule="exact"/>
              <w:rPr>
                <w:b/>
                <w:sz w:val="18"/>
              </w:rPr>
            </w:pPr>
            <w:hyperlink r:id="rId66">
              <w:r>
                <w:rPr>
                  <w:b/>
                  <w:sz w:val="18"/>
                  <w:u w:val="single"/>
                </w:rPr>
                <w:t>2.6 Understanding</w:t>
              </w:r>
            </w:hyperlink>
          </w:p>
        </w:tc>
        <w:tc>
          <w:tcPr>
            <w:tcW w:w="2429" w:type="dxa"/>
            <w:tcBorders>
              <w:bottom w:val="nil"/>
            </w:tcBorders>
          </w:tcPr>
          <w:p>
            <w:pPr>
              <w:pStyle w:val="TableParagraph"/>
              <w:spacing w:line="211" w:lineRule="exact"/>
              <w:ind w:left="104"/>
              <w:rPr>
                <w:b/>
                <w:sz w:val="18"/>
              </w:rPr>
            </w:pPr>
            <w:hyperlink r:id="rId67">
              <w:r>
                <w:rPr>
                  <w:b/>
                  <w:sz w:val="18"/>
                  <w:u w:val="single"/>
                </w:rPr>
                <w:t>2.6 Understanding</w:t>
              </w:r>
            </w:hyperlink>
          </w:p>
        </w:tc>
        <w:tc>
          <w:tcPr>
            <w:tcW w:w="2161" w:type="dxa"/>
            <w:vMerge w:val="restart"/>
            <w:shd w:val="clear" w:color="auto" w:fill="ECEDEC"/>
          </w:tcPr>
          <w:p>
            <w:pPr>
              <w:pStyle w:val="TableParagraph"/>
              <w:ind w:left="0"/>
              <w:rPr>
                <w:rFonts w:ascii="Times New Roman"/>
                <w:sz w:val="18"/>
              </w:rPr>
            </w:pPr>
          </w:p>
        </w:tc>
        <w:tc>
          <w:tcPr>
            <w:tcW w:w="2144" w:type="dxa"/>
            <w:vMerge w:val="restart"/>
            <w:shd w:val="clear" w:color="auto" w:fill="ECEDEC"/>
          </w:tcPr>
          <w:p>
            <w:pPr>
              <w:pStyle w:val="TableParagraph"/>
              <w:ind w:left="0"/>
              <w:rPr>
                <w:rFonts w:ascii="Times New Roman"/>
                <w:sz w:val="18"/>
              </w:rPr>
            </w:pPr>
          </w:p>
        </w:tc>
        <w:tc>
          <w:tcPr>
            <w:tcW w:w="2533" w:type="dxa"/>
            <w:vMerge w:val="restart"/>
            <w:shd w:val="clear" w:color="auto" w:fill="ECEDEC"/>
          </w:tcPr>
          <w:p>
            <w:pPr>
              <w:pStyle w:val="TableParagraph"/>
              <w:ind w:left="0"/>
              <w:rPr>
                <w:rFonts w:ascii="Times New Roman"/>
                <w:sz w:val="18"/>
              </w:rPr>
            </w:pPr>
          </w:p>
        </w:tc>
      </w:tr>
      <w:tr>
        <w:trPr>
          <w:trHeight w:val="211" w:hRule="atLeast"/>
        </w:trPr>
        <w:tc>
          <w:tcPr>
            <w:tcW w:w="2876" w:type="dxa"/>
            <w:tcBorders>
              <w:top w:val="nil"/>
              <w:bottom w:val="nil"/>
            </w:tcBorders>
          </w:tcPr>
          <w:p>
            <w:pPr>
              <w:pStyle w:val="TableParagraph"/>
              <w:spacing w:line="191" w:lineRule="exact"/>
              <w:rPr>
                <w:b/>
                <w:sz w:val="18"/>
              </w:rPr>
            </w:pPr>
            <w:hyperlink r:id="rId65">
              <w:r>
                <w:rPr>
                  <w:b/>
                  <w:sz w:val="18"/>
                  <w:u w:val="single"/>
                </w:rPr>
                <w:t>about Objects, Activities, and Roles</w:t>
              </w:r>
            </w:hyperlink>
          </w:p>
        </w:tc>
        <w:tc>
          <w:tcPr>
            <w:tcW w:w="2252" w:type="dxa"/>
            <w:tcBorders>
              <w:top w:val="nil"/>
              <w:bottom w:val="nil"/>
            </w:tcBorders>
          </w:tcPr>
          <w:p>
            <w:pPr>
              <w:pStyle w:val="TableParagraph"/>
              <w:spacing w:line="191" w:lineRule="exact"/>
              <w:rPr>
                <w:b/>
                <w:sz w:val="18"/>
              </w:rPr>
            </w:pPr>
            <w:hyperlink r:id="rId66">
              <w:r>
                <w:rPr>
                  <w:b/>
                  <w:sz w:val="18"/>
                  <w:u w:val="single"/>
                </w:rPr>
                <w:t>Stereotypes about Objects,</w:t>
              </w:r>
            </w:hyperlink>
          </w:p>
        </w:tc>
        <w:tc>
          <w:tcPr>
            <w:tcW w:w="2429" w:type="dxa"/>
            <w:tcBorders>
              <w:top w:val="nil"/>
              <w:bottom w:val="nil"/>
            </w:tcBorders>
          </w:tcPr>
          <w:p>
            <w:pPr>
              <w:pStyle w:val="TableParagraph"/>
              <w:spacing w:line="191" w:lineRule="exact"/>
              <w:ind w:left="104"/>
              <w:rPr>
                <w:b/>
                <w:sz w:val="18"/>
              </w:rPr>
            </w:pPr>
            <w:hyperlink r:id="rId67">
              <w:r>
                <w:rPr>
                  <w:b/>
                  <w:sz w:val="18"/>
                  <w:u w:val="single"/>
                </w:rPr>
                <w:t>Stereotypes about Objects,</w:t>
              </w:r>
            </w:hyperlink>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vMerge/>
            <w:tcBorders>
              <w:top w:val="nil"/>
            </w:tcBorders>
            <w:shd w:val="clear" w:color="auto" w:fill="ECEDEC"/>
          </w:tcPr>
          <w:p>
            <w:pPr>
              <w:rPr>
                <w:sz w:val="2"/>
                <w:szCs w:val="2"/>
              </w:rPr>
            </w:pPr>
          </w:p>
        </w:tc>
      </w:tr>
      <w:tr>
        <w:trPr>
          <w:trHeight w:val="209" w:hRule="atLeast"/>
        </w:trPr>
        <w:tc>
          <w:tcPr>
            <w:tcW w:w="2876" w:type="dxa"/>
            <w:tcBorders>
              <w:top w:val="nil"/>
              <w:bottom w:val="nil"/>
            </w:tcBorders>
          </w:tcPr>
          <w:p>
            <w:pPr>
              <w:pStyle w:val="TableParagraph"/>
              <w:spacing w:line="190" w:lineRule="exact"/>
              <w:rPr>
                <w:sz w:val="18"/>
              </w:rPr>
            </w:pPr>
            <w:r>
              <w:rPr>
                <w:sz w:val="18"/>
              </w:rPr>
              <w:t>– Students discuss how everyone</w:t>
            </w:r>
          </w:p>
        </w:tc>
        <w:tc>
          <w:tcPr>
            <w:tcW w:w="2252" w:type="dxa"/>
            <w:tcBorders>
              <w:top w:val="nil"/>
              <w:bottom w:val="nil"/>
            </w:tcBorders>
          </w:tcPr>
          <w:p>
            <w:pPr>
              <w:pStyle w:val="TableParagraph"/>
              <w:spacing w:line="190" w:lineRule="exact"/>
              <w:rPr>
                <w:sz w:val="18"/>
              </w:rPr>
            </w:pPr>
            <w:hyperlink r:id="rId66">
              <w:r>
                <w:rPr>
                  <w:b/>
                  <w:sz w:val="18"/>
                  <w:u w:val="single"/>
                </w:rPr>
                <w:t>Activities, and Roles</w:t>
              </w:r>
              <w:r>
                <w:rPr>
                  <w:b/>
                  <w:sz w:val="18"/>
                </w:rPr>
                <w:t> </w:t>
              </w:r>
            </w:hyperlink>
            <w:r>
              <w:rPr>
                <w:sz w:val="18"/>
              </w:rPr>
              <w:t>–</w:t>
            </w:r>
          </w:p>
        </w:tc>
        <w:tc>
          <w:tcPr>
            <w:tcW w:w="2429" w:type="dxa"/>
            <w:tcBorders>
              <w:top w:val="nil"/>
              <w:bottom w:val="nil"/>
            </w:tcBorders>
          </w:tcPr>
          <w:p>
            <w:pPr>
              <w:pStyle w:val="TableParagraph"/>
              <w:spacing w:line="190" w:lineRule="exact"/>
              <w:ind w:left="104"/>
              <w:rPr>
                <w:sz w:val="18"/>
              </w:rPr>
            </w:pPr>
            <w:hyperlink r:id="rId67">
              <w:r>
                <w:rPr>
                  <w:b/>
                  <w:sz w:val="18"/>
                  <w:u w:val="single"/>
                </w:rPr>
                <w:t>Activities, and Roles</w:t>
              </w:r>
              <w:r>
                <w:rPr>
                  <w:b/>
                  <w:sz w:val="18"/>
                </w:rPr>
                <w:t> </w:t>
              </w:r>
            </w:hyperlink>
            <w:r>
              <w:rPr>
                <w:sz w:val="18"/>
              </w:rPr>
              <w:t>–</w:t>
            </w: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vMerge/>
            <w:tcBorders>
              <w:top w:val="nil"/>
            </w:tcBorders>
            <w:shd w:val="clear" w:color="auto" w:fill="ECEDEC"/>
          </w:tcPr>
          <w:p>
            <w:pPr>
              <w:rPr>
                <w:sz w:val="2"/>
                <w:szCs w:val="2"/>
              </w:rPr>
            </w:pPr>
          </w:p>
        </w:tc>
      </w:tr>
      <w:tr>
        <w:trPr>
          <w:trHeight w:val="209" w:hRule="atLeast"/>
        </w:trPr>
        <w:tc>
          <w:tcPr>
            <w:tcW w:w="2876" w:type="dxa"/>
            <w:tcBorders>
              <w:top w:val="nil"/>
              <w:bottom w:val="nil"/>
            </w:tcBorders>
          </w:tcPr>
          <w:p>
            <w:pPr>
              <w:pStyle w:val="TableParagraph"/>
              <w:spacing w:line="190" w:lineRule="exact"/>
              <w:rPr>
                <w:sz w:val="18"/>
              </w:rPr>
            </w:pPr>
            <w:r>
              <w:rPr>
                <w:sz w:val="18"/>
              </w:rPr>
              <w:t>can make choices and discover that</w:t>
            </w:r>
          </w:p>
        </w:tc>
        <w:tc>
          <w:tcPr>
            <w:tcW w:w="2252" w:type="dxa"/>
            <w:tcBorders>
              <w:top w:val="nil"/>
              <w:bottom w:val="nil"/>
            </w:tcBorders>
          </w:tcPr>
          <w:p>
            <w:pPr>
              <w:pStyle w:val="TableParagraph"/>
              <w:spacing w:line="190" w:lineRule="exact"/>
              <w:rPr>
                <w:sz w:val="18"/>
              </w:rPr>
            </w:pPr>
            <w:r>
              <w:rPr>
                <w:sz w:val="18"/>
              </w:rPr>
              <w:t>Students learn that toys,</w:t>
            </w:r>
          </w:p>
        </w:tc>
        <w:tc>
          <w:tcPr>
            <w:tcW w:w="2429" w:type="dxa"/>
            <w:tcBorders>
              <w:top w:val="nil"/>
              <w:bottom w:val="nil"/>
            </w:tcBorders>
          </w:tcPr>
          <w:p>
            <w:pPr>
              <w:pStyle w:val="TableParagraph"/>
              <w:spacing w:line="190" w:lineRule="exact"/>
              <w:ind w:left="104"/>
              <w:rPr>
                <w:sz w:val="18"/>
              </w:rPr>
            </w:pPr>
            <w:r>
              <w:rPr>
                <w:sz w:val="18"/>
              </w:rPr>
              <w:t>Students learn that toys,</w:t>
            </w: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vMerge/>
            <w:tcBorders>
              <w:top w:val="nil"/>
            </w:tcBorders>
            <w:shd w:val="clear" w:color="auto" w:fill="ECEDEC"/>
          </w:tcPr>
          <w:p>
            <w:pPr>
              <w:rPr>
                <w:sz w:val="2"/>
                <w:szCs w:val="2"/>
              </w:rPr>
            </w:pPr>
          </w:p>
        </w:tc>
      </w:tr>
      <w:tr>
        <w:trPr>
          <w:trHeight w:val="209" w:hRule="atLeast"/>
        </w:trPr>
        <w:tc>
          <w:tcPr>
            <w:tcW w:w="2876" w:type="dxa"/>
            <w:tcBorders>
              <w:top w:val="nil"/>
              <w:bottom w:val="nil"/>
            </w:tcBorders>
          </w:tcPr>
          <w:p>
            <w:pPr>
              <w:pStyle w:val="TableParagraph"/>
              <w:spacing w:line="190" w:lineRule="exact"/>
              <w:rPr>
                <w:sz w:val="18"/>
              </w:rPr>
            </w:pPr>
            <w:r>
              <w:rPr>
                <w:sz w:val="18"/>
              </w:rPr>
              <w:t>toys, activities, and roles can be for</w:t>
            </w:r>
          </w:p>
        </w:tc>
        <w:tc>
          <w:tcPr>
            <w:tcW w:w="2252" w:type="dxa"/>
            <w:tcBorders>
              <w:top w:val="nil"/>
              <w:bottom w:val="nil"/>
            </w:tcBorders>
          </w:tcPr>
          <w:p>
            <w:pPr>
              <w:pStyle w:val="TableParagraph"/>
              <w:spacing w:line="190" w:lineRule="exact"/>
              <w:rPr>
                <w:sz w:val="18"/>
              </w:rPr>
            </w:pPr>
            <w:r>
              <w:rPr>
                <w:sz w:val="18"/>
              </w:rPr>
              <w:t>activities, and roles are for</w:t>
            </w:r>
          </w:p>
        </w:tc>
        <w:tc>
          <w:tcPr>
            <w:tcW w:w="2429" w:type="dxa"/>
            <w:tcBorders>
              <w:top w:val="nil"/>
              <w:bottom w:val="nil"/>
            </w:tcBorders>
          </w:tcPr>
          <w:p>
            <w:pPr>
              <w:pStyle w:val="TableParagraph"/>
              <w:spacing w:line="190" w:lineRule="exact"/>
              <w:ind w:left="104"/>
              <w:rPr>
                <w:sz w:val="18"/>
              </w:rPr>
            </w:pPr>
            <w:r>
              <w:rPr>
                <w:sz w:val="18"/>
              </w:rPr>
              <w:t>activities, and roles are for</w:t>
            </w: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vMerge/>
            <w:tcBorders>
              <w:top w:val="nil"/>
            </w:tcBorders>
            <w:shd w:val="clear" w:color="auto" w:fill="ECEDEC"/>
          </w:tcPr>
          <w:p>
            <w:pPr>
              <w:rPr>
                <w:sz w:val="2"/>
                <w:szCs w:val="2"/>
              </w:rPr>
            </w:pPr>
          </w:p>
        </w:tc>
      </w:tr>
      <w:tr>
        <w:trPr>
          <w:trHeight w:val="209" w:hRule="atLeast"/>
        </w:trPr>
        <w:tc>
          <w:tcPr>
            <w:tcW w:w="2876" w:type="dxa"/>
            <w:tcBorders>
              <w:top w:val="nil"/>
              <w:bottom w:val="nil"/>
            </w:tcBorders>
          </w:tcPr>
          <w:p>
            <w:pPr>
              <w:pStyle w:val="TableParagraph"/>
              <w:spacing w:line="190" w:lineRule="exact"/>
              <w:rPr>
                <w:sz w:val="18"/>
              </w:rPr>
            </w:pPr>
            <w:r>
              <w:rPr>
                <w:sz w:val="18"/>
              </w:rPr>
              <w:t>everyone. Students continue to</w:t>
            </w:r>
          </w:p>
        </w:tc>
        <w:tc>
          <w:tcPr>
            <w:tcW w:w="2252" w:type="dxa"/>
            <w:tcBorders>
              <w:top w:val="nil"/>
              <w:bottom w:val="nil"/>
            </w:tcBorders>
          </w:tcPr>
          <w:p>
            <w:pPr>
              <w:pStyle w:val="TableParagraph"/>
              <w:spacing w:line="190" w:lineRule="exact"/>
              <w:rPr>
                <w:sz w:val="18"/>
              </w:rPr>
            </w:pPr>
            <w:r>
              <w:rPr>
                <w:sz w:val="18"/>
              </w:rPr>
              <w:t>everyone and discuss bias</w:t>
            </w:r>
          </w:p>
        </w:tc>
        <w:tc>
          <w:tcPr>
            <w:tcW w:w="2429" w:type="dxa"/>
            <w:tcBorders>
              <w:top w:val="nil"/>
              <w:bottom w:val="nil"/>
            </w:tcBorders>
          </w:tcPr>
          <w:p>
            <w:pPr>
              <w:pStyle w:val="TableParagraph"/>
              <w:spacing w:line="190" w:lineRule="exact"/>
              <w:ind w:left="104"/>
              <w:rPr>
                <w:sz w:val="18"/>
              </w:rPr>
            </w:pPr>
            <w:r>
              <w:rPr>
                <w:sz w:val="18"/>
              </w:rPr>
              <w:t>everyone and discuss bias</w:t>
            </w: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vMerge/>
            <w:tcBorders>
              <w:top w:val="nil"/>
            </w:tcBorders>
            <w:shd w:val="clear" w:color="auto" w:fill="ECEDEC"/>
          </w:tcPr>
          <w:p>
            <w:pPr>
              <w:rPr>
                <w:sz w:val="2"/>
                <w:szCs w:val="2"/>
              </w:rPr>
            </w:pPr>
          </w:p>
        </w:tc>
      </w:tr>
      <w:tr>
        <w:trPr>
          <w:trHeight w:val="209" w:hRule="atLeast"/>
        </w:trPr>
        <w:tc>
          <w:tcPr>
            <w:tcW w:w="2876" w:type="dxa"/>
            <w:tcBorders>
              <w:top w:val="nil"/>
              <w:bottom w:val="nil"/>
            </w:tcBorders>
          </w:tcPr>
          <w:p>
            <w:pPr>
              <w:pStyle w:val="TableParagraph"/>
              <w:spacing w:line="190" w:lineRule="exact"/>
              <w:rPr>
                <w:sz w:val="18"/>
              </w:rPr>
            </w:pPr>
            <w:r>
              <w:rPr>
                <w:sz w:val="18"/>
              </w:rPr>
              <w:t>practice ways to respond to</w:t>
            </w:r>
          </w:p>
        </w:tc>
        <w:tc>
          <w:tcPr>
            <w:tcW w:w="2252" w:type="dxa"/>
            <w:tcBorders>
              <w:top w:val="nil"/>
              <w:bottom w:val="nil"/>
            </w:tcBorders>
          </w:tcPr>
          <w:p>
            <w:pPr>
              <w:pStyle w:val="TableParagraph"/>
              <w:spacing w:line="190" w:lineRule="exact"/>
              <w:rPr>
                <w:sz w:val="18"/>
              </w:rPr>
            </w:pPr>
            <w:r>
              <w:rPr>
                <w:sz w:val="18"/>
              </w:rPr>
              <w:t>present in marketing.</w:t>
            </w:r>
          </w:p>
        </w:tc>
        <w:tc>
          <w:tcPr>
            <w:tcW w:w="2429" w:type="dxa"/>
            <w:tcBorders>
              <w:top w:val="nil"/>
              <w:bottom w:val="nil"/>
            </w:tcBorders>
          </w:tcPr>
          <w:p>
            <w:pPr>
              <w:pStyle w:val="TableParagraph"/>
              <w:spacing w:line="190" w:lineRule="exact"/>
              <w:ind w:left="104"/>
              <w:rPr>
                <w:sz w:val="18"/>
              </w:rPr>
            </w:pPr>
            <w:r>
              <w:rPr>
                <w:sz w:val="18"/>
              </w:rPr>
              <w:t>present in marketing.</w:t>
            </w: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vMerge/>
            <w:tcBorders>
              <w:top w:val="nil"/>
            </w:tcBorders>
            <w:shd w:val="clear" w:color="auto" w:fill="ECEDEC"/>
          </w:tcPr>
          <w:p>
            <w:pPr>
              <w:rPr>
                <w:sz w:val="2"/>
                <w:szCs w:val="2"/>
              </w:rPr>
            </w:pPr>
          </w:p>
        </w:tc>
      </w:tr>
      <w:tr>
        <w:trPr>
          <w:trHeight w:val="425" w:hRule="atLeast"/>
        </w:trPr>
        <w:tc>
          <w:tcPr>
            <w:tcW w:w="2876" w:type="dxa"/>
            <w:tcBorders>
              <w:top w:val="nil"/>
            </w:tcBorders>
          </w:tcPr>
          <w:p>
            <w:pPr>
              <w:pStyle w:val="TableParagraph"/>
              <w:spacing w:line="198" w:lineRule="exact"/>
              <w:rPr>
                <w:sz w:val="18"/>
              </w:rPr>
            </w:pPr>
            <w:r>
              <w:rPr>
                <w:sz w:val="18"/>
              </w:rPr>
              <w:t>stereotypes.</w:t>
            </w:r>
          </w:p>
        </w:tc>
        <w:tc>
          <w:tcPr>
            <w:tcW w:w="2252" w:type="dxa"/>
            <w:tcBorders>
              <w:top w:val="nil"/>
            </w:tcBorders>
          </w:tcPr>
          <w:p>
            <w:pPr>
              <w:pStyle w:val="TableParagraph"/>
              <w:ind w:left="0"/>
              <w:rPr>
                <w:rFonts w:ascii="Times New Roman"/>
                <w:sz w:val="18"/>
              </w:rPr>
            </w:pPr>
          </w:p>
        </w:tc>
        <w:tc>
          <w:tcPr>
            <w:tcW w:w="2429" w:type="dxa"/>
            <w:tcBorders>
              <w:top w:val="nil"/>
            </w:tcBorders>
          </w:tcPr>
          <w:p>
            <w:pPr>
              <w:pStyle w:val="TableParagraph"/>
              <w:ind w:left="0"/>
              <w:rPr>
                <w:rFonts w:ascii="Times New Roman"/>
                <w:sz w:val="18"/>
              </w:rPr>
            </w:pP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vMerge/>
            <w:tcBorders>
              <w:top w:val="nil"/>
            </w:tcBorders>
            <w:shd w:val="clear" w:color="auto" w:fill="ECEDEC"/>
          </w:tcPr>
          <w:p>
            <w:pPr>
              <w:rPr>
                <w:sz w:val="2"/>
                <w:szCs w:val="2"/>
              </w:rPr>
            </w:pPr>
          </w:p>
        </w:tc>
      </w:tr>
      <w:tr>
        <w:trPr>
          <w:trHeight w:val="229" w:hRule="atLeast"/>
        </w:trPr>
        <w:tc>
          <w:tcPr>
            <w:tcW w:w="2876" w:type="dxa"/>
            <w:tcBorders>
              <w:bottom w:val="nil"/>
            </w:tcBorders>
          </w:tcPr>
          <w:p>
            <w:pPr>
              <w:pStyle w:val="TableParagraph"/>
              <w:spacing w:line="209" w:lineRule="exact"/>
              <w:rPr>
                <w:b/>
                <w:sz w:val="18"/>
              </w:rPr>
            </w:pPr>
            <w:hyperlink r:id="rId68">
              <w:r>
                <w:rPr>
                  <w:b/>
                  <w:sz w:val="18"/>
                  <w:u w:val="single"/>
                </w:rPr>
                <w:t>2.7 Understanding that People Can</w:t>
              </w:r>
            </w:hyperlink>
          </w:p>
        </w:tc>
        <w:tc>
          <w:tcPr>
            <w:tcW w:w="2252" w:type="dxa"/>
            <w:tcBorders>
              <w:bottom w:val="nil"/>
            </w:tcBorders>
          </w:tcPr>
          <w:p>
            <w:pPr>
              <w:pStyle w:val="TableParagraph"/>
              <w:spacing w:line="209" w:lineRule="exact"/>
              <w:rPr>
                <w:b/>
                <w:sz w:val="18"/>
              </w:rPr>
            </w:pPr>
            <w:hyperlink r:id="rId69">
              <w:r>
                <w:rPr>
                  <w:b/>
                  <w:sz w:val="18"/>
                  <w:u w:val="single"/>
                </w:rPr>
                <w:t>2.7 Understanding that</w:t>
              </w:r>
            </w:hyperlink>
          </w:p>
        </w:tc>
        <w:tc>
          <w:tcPr>
            <w:tcW w:w="2429" w:type="dxa"/>
            <w:tcBorders>
              <w:bottom w:val="nil"/>
            </w:tcBorders>
          </w:tcPr>
          <w:p>
            <w:pPr>
              <w:pStyle w:val="TableParagraph"/>
              <w:spacing w:line="209" w:lineRule="exact"/>
              <w:ind w:left="104"/>
              <w:rPr>
                <w:b/>
                <w:sz w:val="18"/>
              </w:rPr>
            </w:pPr>
            <w:hyperlink r:id="rId70">
              <w:r>
                <w:rPr>
                  <w:b/>
                  <w:sz w:val="18"/>
                  <w:u w:val="single"/>
                </w:rPr>
                <w:t>2.7 Understanding that</w:t>
              </w:r>
            </w:hyperlink>
          </w:p>
        </w:tc>
        <w:tc>
          <w:tcPr>
            <w:tcW w:w="2161" w:type="dxa"/>
            <w:vMerge w:val="restart"/>
            <w:shd w:val="clear" w:color="auto" w:fill="ECEDEC"/>
          </w:tcPr>
          <w:p>
            <w:pPr>
              <w:pStyle w:val="TableParagraph"/>
              <w:ind w:left="0"/>
              <w:rPr>
                <w:rFonts w:ascii="Times New Roman"/>
                <w:sz w:val="18"/>
              </w:rPr>
            </w:pPr>
          </w:p>
        </w:tc>
        <w:tc>
          <w:tcPr>
            <w:tcW w:w="2144" w:type="dxa"/>
            <w:vMerge w:val="restart"/>
            <w:shd w:val="clear" w:color="auto" w:fill="ECEDEC"/>
          </w:tcPr>
          <w:p>
            <w:pPr>
              <w:pStyle w:val="TableParagraph"/>
              <w:ind w:left="0"/>
              <w:rPr>
                <w:rFonts w:ascii="Times New Roman"/>
                <w:sz w:val="18"/>
              </w:rPr>
            </w:pPr>
          </w:p>
        </w:tc>
        <w:tc>
          <w:tcPr>
            <w:tcW w:w="2533" w:type="dxa"/>
            <w:vMerge w:val="restart"/>
            <w:shd w:val="clear" w:color="auto" w:fill="ECEDEC"/>
          </w:tcPr>
          <w:p>
            <w:pPr>
              <w:pStyle w:val="TableParagraph"/>
              <w:ind w:left="0"/>
              <w:rPr>
                <w:rFonts w:ascii="Times New Roman"/>
                <w:sz w:val="18"/>
              </w:rPr>
            </w:pPr>
          </w:p>
        </w:tc>
      </w:tr>
      <w:tr>
        <w:trPr>
          <w:trHeight w:val="209" w:hRule="atLeast"/>
        </w:trPr>
        <w:tc>
          <w:tcPr>
            <w:tcW w:w="2876" w:type="dxa"/>
            <w:tcBorders>
              <w:top w:val="nil"/>
              <w:bottom w:val="nil"/>
            </w:tcBorders>
          </w:tcPr>
          <w:p>
            <w:pPr>
              <w:pStyle w:val="TableParagraph"/>
              <w:spacing w:line="190" w:lineRule="exact"/>
              <w:rPr>
                <w:sz w:val="18"/>
              </w:rPr>
            </w:pPr>
            <w:hyperlink r:id="rId68">
              <w:r>
                <w:rPr>
                  <w:b/>
                  <w:sz w:val="18"/>
                  <w:u w:val="single"/>
                </w:rPr>
                <w:t>Change</w:t>
              </w:r>
              <w:r>
                <w:rPr>
                  <w:b/>
                  <w:sz w:val="18"/>
                </w:rPr>
                <w:t> </w:t>
              </w:r>
            </w:hyperlink>
            <w:r>
              <w:rPr>
                <w:sz w:val="18"/>
              </w:rPr>
              <w:t>– Students discuss the</w:t>
            </w:r>
          </w:p>
        </w:tc>
        <w:tc>
          <w:tcPr>
            <w:tcW w:w="2252" w:type="dxa"/>
            <w:tcBorders>
              <w:top w:val="nil"/>
              <w:bottom w:val="nil"/>
            </w:tcBorders>
          </w:tcPr>
          <w:p>
            <w:pPr>
              <w:pStyle w:val="TableParagraph"/>
              <w:spacing w:line="190" w:lineRule="exact"/>
              <w:rPr>
                <w:sz w:val="18"/>
              </w:rPr>
            </w:pPr>
            <w:hyperlink r:id="rId69">
              <w:r>
                <w:rPr>
                  <w:b/>
                  <w:sz w:val="18"/>
                  <w:u w:val="single"/>
                </w:rPr>
                <w:t>People Can Change</w:t>
              </w:r>
              <w:r>
                <w:rPr>
                  <w:b/>
                  <w:sz w:val="18"/>
                </w:rPr>
                <w:t> </w:t>
              </w:r>
            </w:hyperlink>
            <w:r>
              <w:rPr>
                <w:sz w:val="18"/>
              </w:rPr>
              <w:t>–</w:t>
            </w:r>
          </w:p>
        </w:tc>
        <w:tc>
          <w:tcPr>
            <w:tcW w:w="2429" w:type="dxa"/>
            <w:tcBorders>
              <w:top w:val="nil"/>
              <w:bottom w:val="nil"/>
            </w:tcBorders>
          </w:tcPr>
          <w:p>
            <w:pPr>
              <w:pStyle w:val="TableParagraph"/>
              <w:spacing w:line="190" w:lineRule="exact"/>
              <w:ind w:left="104"/>
              <w:rPr>
                <w:sz w:val="18"/>
              </w:rPr>
            </w:pPr>
            <w:hyperlink r:id="rId70">
              <w:r>
                <w:rPr>
                  <w:b/>
                  <w:sz w:val="18"/>
                  <w:u w:val="single"/>
                </w:rPr>
                <w:t>People Can Change</w:t>
              </w:r>
              <w:r>
                <w:rPr>
                  <w:b/>
                  <w:sz w:val="18"/>
                </w:rPr>
                <w:t> </w:t>
              </w:r>
            </w:hyperlink>
            <w:r>
              <w:rPr>
                <w:sz w:val="18"/>
              </w:rPr>
              <w:t>–</w:t>
            </w: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vMerge/>
            <w:tcBorders>
              <w:top w:val="nil"/>
            </w:tcBorders>
            <w:shd w:val="clear" w:color="auto" w:fill="ECEDEC"/>
          </w:tcPr>
          <w:p>
            <w:pPr>
              <w:rPr>
                <w:sz w:val="2"/>
                <w:szCs w:val="2"/>
              </w:rPr>
            </w:pPr>
          </w:p>
        </w:tc>
      </w:tr>
      <w:tr>
        <w:trPr>
          <w:trHeight w:val="209" w:hRule="atLeast"/>
        </w:trPr>
        <w:tc>
          <w:tcPr>
            <w:tcW w:w="2876" w:type="dxa"/>
            <w:tcBorders>
              <w:top w:val="nil"/>
              <w:bottom w:val="nil"/>
            </w:tcBorders>
          </w:tcPr>
          <w:p>
            <w:pPr>
              <w:pStyle w:val="TableParagraph"/>
              <w:spacing w:line="190" w:lineRule="exact"/>
              <w:rPr>
                <w:sz w:val="18"/>
              </w:rPr>
            </w:pPr>
            <w:r>
              <w:rPr>
                <w:sz w:val="18"/>
              </w:rPr>
              <w:t>potential for growth, learning, and</w:t>
            </w:r>
          </w:p>
        </w:tc>
        <w:tc>
          <w:tcPr>
            <w:tcW w:w="2252" w:type="dxa"/>
            <w:tcBorders>
              <w:top w:val="nil"/>
              <w:bottom w:val="nil"/>
            </w:tcBorders>
          </w:tcPr>
          <w:p>
            <w:pPr>
              <w:pStyle w:val="TableParagraph"/>
              <w:spacing w:line="190" w:lineRule="exact"/>
              <w:rPr>
                <w:sz w:val="18"/>
              </w:rPr>
            </w:pPr>
            <w:r>
              <w:rPr>
                <w:sz w:val="18"/>
              </w:rPr>
              <w:t>Students learn about the</w:t>
            </w:r>
          </w:p>
        </w:tc>
        <w:tc>
          <w:tcPr>
            <w:tcW w:w="2429" w:type="dxa"/>
            <w:tcBorders>
              <w:top w:val="nil"/>
              <w:bottom w:val="nil"/>
            </w:tcBorders>
          </w:tcPr>
          <w:p>
            <w:pPr>
              <w:pStyle w:val="TableParagraph"/>
              <w:spacing w:line="190" w:lineRule="exact"/>
              <w:ind w:left="104"/>
              <w:rPr>
                <w:sz w:val="18"/>
              </w:rPr>
            </w:pPr>
            <w:r>
              <w:rPr>
                <w:sz w:val="18"/>
              </w:rPr>
              <w:t>Students learn about the</w:t>
            </w: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vMerge/>
            <w:tcBorders>
              <w:top w:val="nil"/>
            </w:tcBorders>
            <w:shd w:val="clear" w:color="auto" w:fill="ECEDEC"/>
          </w:tcPr>
          <w:p>
            <w:pPr>
              <w:rPr>
                <w:sz w:val="2"/>
                <w:szCs w:val="2"/>
              </w:rPr>
            </w:pPr>
          </w:p>
        </w:tc>
      </w:tr>
      <w:tr>
        <w:trPr>
          <w:trHeight w:val="209" w:hRule="atLeast"/>
        </w:trPr>
        <w:tc>
          <w:tcPr>
            <w:tcW w:w="2876" w:type="dxa"/>
            <w:tcBorders>
              <w:top w:val="nil"/>
              <w:bottom w:val="nil"/>
            </w:tcBorders>
          </w:tcPr>
          <w:p>
            <w:pPr>
              <w:pStyle w:val="TableParagraph"/>
              <w:spacing w:line="190" w:lineRule="exact"/>
              <w:rPr>
                <w:sz w:val="18"/>
              </w:rPr>
            </w:pPr>
            <w:r>
              <w:rPr>
                <w:sz w:val="18"/>
              </w:rPr>
              <w:t>change in themselves and others</w:t>
            </w:r>
          </w:p>
        </w:tc>
        <w:tc>
          <w:tcPr>
            <w:tcW w:w="2252" w:type="dxa"/>
            <w:tcBorders>
              <w:top w:val="nil"/>
              <w:bottom w:val="nil"/>
            </w:tcBorders>
          </w:tcPr>
          <w:p>
            <w:pPr>
              <w:pStyle w:val="TableParagraph"/>
              <w:spacing w:line="190" w:lineRule="exact"/>
              <w:rPr>
                <w:sz w:val="18"/>
              </w:rPr>
            </w:pPr>
            <w:r>
              <w:rPr>
                <w:sz w:val="18"/>
              </w:rPr>
              <w:t>potential for growth,</w:t>
            </w:r>
          </w:p>
        </w:tc>
        <w:tc>
          <w:tcPr>
            <w:tcW w:w="2429" w:type="dxa"/>
            <w:tcBorders>
              <w:top w:val="nil"/>
              <w:bottom w:val="nil"/>
            </w:tcBorders>
          </w:tcPr>
          <w:p>
            <w:pPr>
              <w:pStyle w:val="TableParagraph"/>
              <w:spacing w:line="190" w:lineRule="exact"/>
              <w:ind w:left="104"/>
              <w:rPr>
                <w:sz w:val="18"/>
              </w:rPr>
            </w:pPr>
            <w:r>
              <w:rPr>
                <w:sz w:val="18"/>
              </w:rPr>
              <w:t>potential for growth, learning,</w:t>
            </w: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vMerge/>
            <w:tcBorders>
              <w:top w:val="nil"/>
            </w:tcBorders>
            <w:shd w:val="clear" w:color="auto" w:fill="ECEDEC"/>
          </w:tcPr>
          <w:p>
            <w:pPr>
              <w:rPr>
                <w:sz w:val="2"/>
                <w:szCs w:val="2"/>
              </w:rPr>
            </w:pPr>
          </w:p>
        </w:tc>
      </w:tr>
      <w:tr>
        <w:trPr>
          <w:trHeight w:val="210" w:hRule="atLeast"/>
        </w:trPr>
        <w:tc>
          <w:tcPr>
            <w:tcW w:w="2876" w:type="dxa"/>
            <w:tcBorders>
              <w:top w:val="nil"/>
              <w:bottom w:val="nil"/>
            </w:tcBorders>
          </w:tcPr>
          <w:p>
            <w:pPr>
              <w:pStyle w:val="TableParagraph"/>
              <w:spacing w:line="191" w:lineRule="exact"/>
              <w:rPr>
                <w:sz w:val="18"/>
              </w:rPr>
            </w:pPr>
            <w:r>
              <w:rPr>
                <w:sz w:val="18"/>
              </w:rPr>
              <w:t>and identify how they have</w:t>
            </w:r>
          </w:p>
        </w:tc>
        <w:tc>
          <w:tcPr>
            <w:tcW w:w="2252" w:type="dxa"/>
            <w:tcBorders>
              <w:top w:val="nil"/>
              <w:bottom w:val="nil"/>
            </w:tcBorders>
          </w:tcPr>
          <w:p>
            <w:pPr>
              <w:pStyle w:val="TableParagraph"/>
              <w:spacing w:line="191" w:lineRule="exact"/>
              <w:rPr>
                <w:sz w:val="18"/>
              </w:rPr>
            </w:pPr>
            <w:r>
              <w:rPr>
                <w:sz w:val="18"/>
              </w:rPr>
              <w:t>learning, and change in</w:t>
            </w:r>
          </w:p>
        </w:tc>
        <w:tc>
          <w:tcPr>
            <w:tcW w:w="2429" w:type="dxa"/>
            <w:tcBorders>
              <w:top w:val="nil"/>
              <w:bottom w:val="nil"/>
            </w:tcBorders>
          </w:tcPr>
          <w:p>
            <w:pPr>
              <w:pStyle w:val="TableParagraph"/>
              <w:spacing w:line="191" w:lineRule="exact"/>
              <w:ind w:left="104"/>
              <w:rPr>
                <w:sz w:val="18"/>
              </w:rPr>
            </w:pPr>
            <w:r>
              <w:rPr>
                <w:sz w:val="18"/>
              </w:rPr>
              <w:t>and change in each person</w:t>
            </w: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vMerge/>
            <w:tcBorders>
              <w:top w:val="nil"/>
            </w:tcBorders>
            <w:shd w:val="clear" w:color="auto" w:fill="ECEDEC"/>
          </w:tcPr>
          <w:p>
            <w:pPr>
              <w:rPr>
                <w:sz w:val="2"/>
                <w:szCs w:val="2"/>
              </w:rPr>
            </w:pPr>
          </w:p>
        </w:tc>
      </w:tr>
      <w:tr>
        <w:trPr>
          <w:trHeight w:val="209" w:hRule="atLeast"/>
        </w:trPr>
        <w:tc>
          <w:tcPr>
            <w:tcW w:w="2876" w:type="dxa"/>
            <w:tcBorders>
              <w:top w:val="nil"/>
              <w:bottom w:val="nil"/>
            </w:tcBorders>
          </w:tcPr>
          <w:p>
            <w:pPr>
              <w:pStyle w:val="TableParagraph"/>
              <w:spacing w:line="190" w:lineRule="exact"/>
              <w:rPr>
                <w:sz w:val="18"/>
              </w:rPr>
            </w:pPr>
            <w:r>
              <w:rPr>
                <w:sz w:val="18"/>
              </w:rPr>
              <w:t>changed.</w:t>
            </w:r>
          </w:p>
        </w:tc>
        <w:tc>
          <w:tcPr>
            <w:tcW w:w="2252" w:type="dxa"/>
            <w:tcBorders>
              <w:top w:val="nil"/>
              <w:bottom w:val="nil"/>
            </w:tcBorders>
          </w:tcPr>
          <w:p>
            <w:pPr>
              <w:pStyle w:val="TableParagraph"/>
              <w:spacing w:line="190" w:lineRule="exact"/>
              <w:rPr>
                <w:sz w:val="18"/>
              </w:rPr>
            </w:pPr>
            <w:r>
              <w:rPr>
                <w:sz w:val="18"/>
              </w:rPr>
              <w:t>each person and the</w:t>
            </w:r>
          </w:p>
        </w:tc>
        <w:tc>
          <w:tcPr>
            <w:tcW w:w="2429" w:type="dxa"/>
            <w:tcBorders>
              <w:top w:val="nil"/>
              <w:bottom w:val="nil"/>
            </w:tcBorders>
          </w:tcPr>
          <w:p>
            <w:pPr>
              <w:pStyle w:val="TableParagraph"/>
              <w:spacing w:line="190" w:lineRule="exact"/>
              <w:ind w:left="104"/>
              <w:rPr>
                <w:sz w:val="18"/>
              </w:rPr>
            </w:pPr>
            <w:r>
              <w:rPr>
                <w:sz w:val="18"/>
              </w:rPr>
              <w:t>and the importance and</w:t>
            </w: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vMerge/>
            <w:tcBorders>
              <w:top w:val="nil"/>
            </w:tcBorders>
            <w:shd w:val="clear" w:color="auto" w:fill="ECEDEC"/>
          </w:tcPr>
          <w:p>
            <w:pPr>
              <w:rPr>
                <w:sz w:val="2"/>
                <w:szCs w:val="2"/>
              </w:rPr>
            </w:pPr>
          </w:p>
        </w:tc>
      </w:tr>
      <w:tr>
        <w:trPr>
          <w:trHeight w:val="209" w:hRule="atLeast"/>
        </w:trPr>
        <w:tc>
          <w:tcPr>
            <w:tcW w:w="2876" w:type="dxa"/>
            <w:tcBorders>
              <w:top w:val="nil"/>
              <w:bottom w:val="nil"/>
            </w:tcBorders>
          </w:tcPr>
          <w:p>
            <w:pPr>
              <w:pStyle w:val="TableParagraph"/>
              <w:ind w:left="0"/>
              <w:rPr>
                <w:rFonts w:ascii="Times New Roman"/>
                <w:sz w:val="14"/>
              </w:rPr>
            </w:pPr>
          </w:p>
        </w:tc>
        <w:tc>
          <w:tcPr>
            <w:tcW w:w="2252" w:type="dxa"/>
            <w:tcBorders>
              <w:top w:val="nil"/>
              <w:bottom w:val="nil"/>
            </w:tcBorders>
          </w:tcPr>
          <w:p>
            <w:pPr>
              <w:pStyle w:val="TableParagraph"/>
              <w:spacing w:line="190" w:lineRule="exact"/>
              <w:rPr>
                <w:sz w:val="18"/>
              </w:rPr>
            </w:pPr>
            <w:r>
              <w:rPr>
                <w:sz w:val="18"/>
              </w:rPr>
              <w:t>importance of persisting at</w:t>
            </w:r>
          </w:p>
        </w:tc>
        <w:tc>
          <w:tcPr>
            <w:tcW w:w="2429" w:type="dxa"/>
            <w:tcBorders>
              <w:top w:val="nil"/>
              <w:bottom w:val="nil"/>
            </w:tcBorders>
          </w:tcPr>
          <w:p>
            <w:pPr>
              <w:pStyle w:val="TableParagraph"/>
              <w:spacing w:line="190" w:lineRule="exact"/>
              <w:ind w:left="104"/>
              <w:rPr>
                <w:sz w:val="18"/>
              </w:rPr>
            </w:pPr>
            <w:r>
              <w:rPr>
                <w:sz w:val="18"/>
              </w:rPr>
              <w:t>persisting at efforts to learn</w:t>
            </w: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vMerge/>
            <w:tcBorders>
              <w:top w:val="nil"/>
            </w:tcBorders>
            <w:shd w:val="clear" w:color="auto" w:fill="ECEDEC"/>
          </w:tcPr>
          <w:p>
            <w:pPr>
              <w:rPr>
                <w:sz w:val="2"/>
                <w:szCs w:val="2"/>
              </w:rPr>
            </w:pPr>
          </w:p>
        </w:tc>
      </w:tr>
      <w:tr>
        <w:trPr>
          <w:trHeight w:val="209" w:hRule="atLeast"/>
        </w:trPr>
        <w:tc>
          <w:tcPr>
            <w:tcW w:w="2876" w:type="dxa"/>
            <w:tcBorders>
              <w:top w:val="nil"/>
              <w:bottom w:val="nil"/>
            </w:tcBorders>
          </w:tcPr>
          <w:p>
            <w:pPr>
              <w:pStyle w:val="TableParagraph"/>
              <w:ind w:left="0"/>
              <w:rPr>
                <w:rFonts w:ascii="Times New Roman"/>
                <w:sz w:val="14"/>
              </w:rPr>
            </w:pPr>
          </w:p>
        </w:tc>
        <w:tc>
          <w:tcPr>
            <w:tcW w:w="2252" w:type="dxa"/>
            <w:tcBorders>
              <w:top w:val="nil"/>
              <w:bottom w:val="nil"/>
            </w:tcBorders>
          </w:tcPr>
          <w:p>
            <w:pPr>
              <w:pStyle w:val="TableParagraph"/>
              <w:spacing w:line="190" w:lineRule="exact"/>
              <w:rPr>
                <w:sz w:val="18"/>
              </w:rPr>
            </w:pPr>
            <w:r>
              <w:rPr>
                <w:sz w:val="18"/>
              </w:rPr>
              <w:t>efforts to learn and try new</w:t>
            </w:r>
          </w:p>
        </w:tc>
        <w:tc>
          <w:tcPr>
            <w:tcW w:w="2429" w:type="dxa"/>
            <w:tcBorders>
              <w:top w:val="nil"/>
              <w:bottom w:val="nil"/>
            </w:tcBorders>
          </w:tcPr>
          <w:p>
            <w:pPr>
              <w:pStyle w:val="TableParagraph"/>
              <w:spacing w:line="190" w:lineRule="exact"/>
              <w:ind w:left="104"/>
              <w:rPr>
                <w:sz w:val="18"/>
              </w:rPr>
            </w:pPr>
            <w:r>
              <w:rPr>
                <w:sz w:val="18"/>
              </w:rPr>
              <w:t>or try new things. They</w:t>
            </w: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vMerge/>
            <w:tcBorders>
              <w:top w:val="nil"/>
            </w:tcBorders>
            <w:shd w:val="clear" w:color="auto" w:fill="ECEDEC"/>
          </w:tcPr>
          <w:p>
            <w:pPr>
              <w:rPr>
                <w:sz w:val="2"/>
                <w:szCs w:val="2"/>
              </w:rPr>
            </w:pPr>
          </w:p>
        </w:tc>
      </w:tr>
      <w:tr>
        <w:trPr>
          <w:trHeight w:val="209" w:hRule="atLeast"/>
        </w:trPr>
        <w:tc>
          <w:tcPr>
            <w:tcW w:w="2876" w:type="dxa"/>
            <w:tcBorders>
              <w:top w:val="nil"/>
              <w:bottom w:val="nil"/>
            </w:tcBorders>
          </w:tcPr>
          <w:p>
            <w:pPr>
              <w:pStyle w:val="TableParagraph"/>
              <w:ind w:left="0"/>
              <w:rPr>
                <w:rFonts w:ascii="Times New Roman"/>
                <w:sz w:val="14"/>
              </w:rPr>
            </w:pPr>
          </w:p>
        </w:tc>
        <w:tc>
          <w:tcPr>
            <w:tcW w:w="2252" w:type="dxa"/>
            <w:tcBorders>
              <w:top w:val="nil"/>
              <w:bottom w:val="nil"/>
            </w:tcBorders>
          </w:tcPr>
          <w:p>
            <w:pPr>
              <w:pStyle w:val="TableParagraph"/>
              <w:spacing w:line="190" w:lineRule="exact"/>
              <w:rPr>
                <w:sz w:val="18"/>
              </w:rPr>
            </w:pPr>
            <w:r>
              <w:rPr>
                <w:sz w:val="18"/>
              </w:rPr>
              <w:t>things. They practice</w:t>
            </w:r>
          </w:p>
        </w:tc>
        <w:tc>
          <w:tcPr>
            <w:tcW w:w="2429" w:type="dxa"/>
            <w:tcBorders>
              <w:top w:val="nil"/>
              <w:bottom w:val="nil"/>
            </w:tcBorders>
          </w:tcPr>
          <w:p>
            <w:pPr>
              <w:pStyle w:val="TableParagraph"/>
              <w:spacing w:line="190" w:lineRule="exact"/>
              <w:ind w:left="104"/>
              <w:rPr>
                <w:sz w:val="18"/>
              </w:rPr>
            </w:pPr>
            <w:r>
              <w:rPr>
                <w:sz w:val="18"/>
              </w:rPr>
              <w:t>practice turning entity (fixed)</w:t>
            </w: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vMerge/>
            <w:tcBorders>
              <w:top w:val="nil"/>
            </w:tcBorders>
            <w:shd w:val="clear" w:color="auto" w:fill="ECEDEC"/>
          </w:tcPr>
          <w:p>
            <w:pPr>
              <w:rPr>
                <w:sz w:val="2"/>
                <w:szCs w:val="2"/>
              </w:rPr>
            </w:pPr>
          </w:p>
        </w:tc>
      </w:tr>
      <w:tr>
        <w:trPr>
          <w:trHeight w:val="209" w:hRule="atLeast"/>
        </w:trPr>
        <w:tc>
          <w:tcPr>
            <w:tcW w:w="2876" w:type="dxa"/>
            <w:tcBorders>
              <w:top w:val="nil"/>
              <w:bottom w:val="nil"/>
            </w:tcBorders>
          </w:tcPr>
          <w:p>
            <w:pPr>
              <w:pStyle w:val="TableParagraph"/>
              <w:ind w:left="0"/>
              <w:rPr>
                <w:rFonts w:ascii="Times New Roman"/>
                <w:sz w:val="14"/>
              </w:rPr>
            </w:pPr>
          </w:p>
        </w:tc>
        <w:tc>
          <w:tcPr>
            <w:tcW w:w="2252" w:type="dxa"/>
            <w:tcBorders>
              <w:top w:val="nil"/>
              <w:bottom w:val="nil"/>
            </w:tcBorders>
          </w:tcPr>
          <w:p>
            <w:pPr>
              <w:pStyle w:val="TableParagraph"/>
              <w:spacing w:line="190" w:lineRule="exact"/>
              <w:rPr>
                <w:sz w:val="18"/>
              </w:rPr>
            </w:pPr>
            <w:r>
              <w:rPr>
                <w:sz w:val="18"/>
              </w:rPr>
              <w:t>turning entity (fixed)</w:t>
            </w:r>
          </w:p>
        </w:tc>
        <w:tc>
          <w:tcPr>
            <w:tcW w:w="2429" w:type="dxa"/>
            <w:tcBorders>
              <w:top w:val="nil"/>
              <w:bottom w:val="nil"/>
            </w:tcBorders>
          </w:tcPr>
          <w:p>
            <w:pPr>
              <w:pStyle w:val="TableParagraph"/>
              <w:spacing w:line="190" w:lineRule="exact"/>
              <w:ind w:left="104"/>
              <w:rPr>
                <w:sz w:val="18"/>
              </w:rPr>
            </w:pPr>
            <w:r>
              <w:rPr>
                <w:sz w:val="18"/>
              </w:rPr>
              <w:t>thoughts into incremental</w:t>
            </w: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vMerge/>
            <w:tcBorders>
              <w:top w:val="nil"/>
            </w:tcBorders>
            <w:shd w:val="clear" w:color="auto" w:fill="ECEDEC"/>
          </w:tcPr>
          <w:p>
            <w:pPr>
              <w:rPr>
                <w:sz w:val="2"/>
                <w:szCs w:val="2"/>
              </w:rPr>
            </w:pPr>
          </w:p>
        </w:tc>
      </w:tr>
      <w:tr>
        <w:trPr>
          <w:trHeight w:val="209" w:hRule="atLeast"/>
        </w:trPr>
        <w:tc>
          <w:tcPr>
            <w:tcW w:w="2876" w:type="dxa"/>
            <w:tcBorders>
              <w:top w:val="nil"/>
              <w:bottom w:val="nil"/>
            </w:tcBorders>
          </w:tcPr>
          <w:p>
            <w:pPr>
              <w:pStyle w:val="TableParagraph"/>
              <w:ind w:left="0"/>
              <w:rPr>
                <w:rFonts w:ascii="Times New Roman"/>
                <w:sz w:val="14"/>
              </w:rPr>
            </w:pPr>
          </w:p>
        </w:tc>
        <w:tc>
          <w:tcPr>
            <w:tcW w:w="2252" w:type="dxa"/>
            <w:tcBorders>
              <w:top w:val="nil"/>
              <w:bottom w:val="nil"/>
            </w:tcBorders>
          </w:tcPr>
          <w:p>
            <w:pPr>
              <w:pStyle w:val="TableParagraph"/>
              <w:spacing w:line="190" w:lineRule="exact"/>
              <w:rPr>
                <w:sz w:val="18"/>
              </w:rPr>
            </w:pPr>
            <w:r>
              <w:rPr>
                <w:sz w:val="18"/>
              </w:rPr>
              <w:t>thoughts into incremental</w:t>
            </w:r>
          </w:p>
        </w:tc>
        <w:tc>
          <w:tcPr>
            <w:tcW w:w="2429" w:type="dxa"/>
            <w:tcBorders>
              <w:top w:val="nil"/>
              <w:bottom w:val="nil"/>
            </w:tcBorders>
          </w:tcPr>
          <w:p>
            <w:pPr>
              <w:pStyle w:val="TableParagraph"/>
              <w:spacing w:line="190" w:lineRule="exact"/>
              <w:ind w:left="104"/>
              <w:rPr>
                <w:sz w:val="18"/>
              </w:rPr>
            </w:pPr>
            <w:r>
              <w:rPr>
                <w:sz w:val="18"/>
              </w:rPr>
              <w:t>(change) thoughts.</w:t>
            </w: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vMerge/>
            <w:tcBorders>
              <w:top w:val="nil"/>
            </w:tcBorders>
            <w:shd w:val="clear" w:color="auto" w:fill="ECEDEC"/>
          </w:tcPr>
          <w:p>
            <w:pPr>
              <w:rPr>
                <w:sz w:val="2"/>
                <w:szCs w:val="2"/>
              </w:rPr>
            </w:pPr>
          </w:p>
        </w:tc>
      </w:tr>
      <w:tr>
        <w:trPr>
          <w:trHeight w:val="200" w:hRule="atLeast"/>
        </w:trPr>
        <w:tc>
          <w:tcPr>
            <w:tcW w:w="2876" w:type="dxa"/>
            <w:tcBorders>
              <w:top w:val="nil"/>
            </w:tcBorders>
          </w:tcPr>
          <w:p>
            <w:pPr>
              <w:pStyle w:val="TableParagraph"/>
              <w:ind w:left="0"/>
              <w:rPr>
                <w:rFonts w:ascii="Times New Roman"/>
                <w:sz w:val="12"/>
              </w:rPr>
            </w:pPr>
          </w:p>
        </w:tc>
        <w:tc>
          <w:tcPr>
            <w:tcW w:w="2252" w:type="dxa"/>
            <w:tcBorders>
              <w:top w:val="nil"/>
            </w:tcBorders>
          </w:tcPr>
          <w:p>
            <w:pPr>
              <w:pStyle w:val="TableParagraph"/>
              <w:spacing w:line="181" w:lineRule="exact"/>
              <w:rPr>
                <w:sz w:val="18"/>
              </w:rPr>
            </w:pPr>
            <w:r>
              <w:rPr>
                <w:sz w:val="18"/>
              </w:rPr>
              <w:t>(change) thoughts.</w:t>
            </w:r>
          </w:p>
        </w:tc>
        <w:tc>
          <w:tcPr>
            <w:tcW w:w="2429" w:type="dxa"/>
            <w:tcBorders>
              <w:top w:val="nil"/>
            </w:tcBorders>
          </w:tcPr>
          <w:p>
            <w:pPr>
              <w:pStyle w:val="TableParagraph"/>
              <w:ind w:left="0"/>
              <w:rPr>
                <w:rFonts w:ascii="Times New Roman"/>
                <w:sz w:val="12"/>
              </w:rPr>
            </w:pPr>
          </w:p>
        </w:tc>
        <w:tc>
          <w:tcPr>
            <w:tcW w:w="2161" w:type="dxa"/>
            <w:vMerge/>
            <w:tcBorders>
              <w:top w:val="nil"/>
            </w:tcBorders>
            <w:shd w:val="clear" w:color="auto" w:fill="ECEDEC"/>
          </w:tcPr>
          <w:p>
            <w:pPr>
              <w:rPr>
                <w:sz w:val="2"/>
                <w:szCs w:val="2"/>
              </w:rPr>
            </w:pPr>
          </w:p>
        </w:tc>
        <w:tc>
          <w:tcPr>
            <w:tcW w:w="2144" w:type="dxa"/>
            <w:vMerge/>
            <w:tcBorders>
              <w:top w:val="nil"/>
            </w:tcBorders>
            <w:shd w:val="clear" w:color="auto" w:fill="ECEDEC"/>
          </w:tcPr>
          <w:p>
            <w:pPr>
              <w:rPr>
                <w:sz w:val="2"/>
                <w:szCs w:val="2"/>
              </w:rPr>
            </w:pPr>
          </w:p>
        </w:tc>
        <w:tc>
          <w:tcPr>
            <w:tcW w:w="2533" w:type="dxa"/>
            <w:vMerge/>
            <w:tcBorders>
              <w:top w:val="nil"/>
            </w:tcBorders>
            <w:shd w:val="clear" w:color="auto" w:fill="ECEDEC"/>
          </w:tcPr>
          <w:p>
            <w:pPr>
              <w:rPr>
                <w:sz w:val="2"/>
                <w:szCs w:val="2"/>
              </w:rPr>
            </w:pPr>
          </w:p>
        </w:tc>
      </w:tr>
    </w:tbl>
    <w:p>
      <w:pPr>
        <w:spacing w:after="0"/>
        <w:rPr>
          <w:sz w:val="2"/>
          <w:szCs w:val="2"/>
        </w:rPr>
        <w:sectPr>
          <w:pgSz w:w="15840" w:h="12240" w:orient="landscape"/>
          <w:pgMar w:header="0" w:footer="752" w:top="680" w:bottom="1200" w:left="620" w:right="600"/>
        </w:sectPr>
      </w:pPr>
    </w:p>
    <w:p>
      <w:pPr>
        <w:pStyle w:val="BodyText"/>
        <w:spacing w:before="37"/>
        <w:ind w:left="4931" w:right="4949"/>
        <w:jc w:val="center"/>
      </w:pPr>
      <w:r>
        <w:rPr/>
        <w:t>Unit 3: Communication</w:t>
      </w:r>
    </w:p>
    <w:p>
      <w:pPr>
        <w:spacing w:line="240" w:lineRule="auto" w:before="0" w:after="0"/>
        <w:rPr>
          <w:b/>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3"/>
        <w:gridCol w:w="2401"/>
        <w:gridCol w:w="2398"/>
        <w:gridCol w:w="2396"/>
        <w:gridCol w:w="2399"/>
        <w:gridCol w:w="2399"/>
      </w:tblGrid>
      <w:tr>
        <w:trPr>
          <w:trHeight w:val="227" w:hRule="atLeast"/>
        </w:trPr>
        <w:tc>
          <w:tcPr>
            <w:tcW w:w="2403" w:type="dxa"/>
            <w:shd w:val="clear" w:color="auto" w:fill="A9ABA7"/>
          </w:tcPr>
          <w:p>
            <w:pPr>
              <w:pStyle w:val="TableParagraph"/>
              <w:spacing w:line="208" w:lineRule="exact"/>
              <w:ind w:left="115"/>
              <w:rPr>
                <w:b/>
                <w:sz w:val="18"/>
              </w:rPr>
            </w:pPr>
            <w:r>
              <w:rPr>
                <w:b/>
                <w:sz w:val="18"/>
              </w:rPr>
              <w:t>Pre-school &amp; Kindergarten</w:t>
            </w:r>
          </w:p>
        </w:tc>
        <w:tc>
          <w:tcPr>
            <w:tcW w:w="2401" w:type="dxa"/>
            <w:shd w:val="clear" w:color="auto" w:fill="A9ABA7"/>
          </w:tcPr>
          <w:p>
            <w:pPr>
              <w:pStyle w:val="TableParagraph"/>
              <w:spacing w:line="208" w:lineRule="exact"/>
              <w:ind w:left="112"/>
              <w:rPr>
                <w:b/>
                <w:sz w:val="18"/>
              </w:rPr>
            </w:pPr>
            <w:r>
              <w:rPr>
                <w:b/>
                <w:sz w:val="18"/>
              </w:rPr>
              <w:t>1</w:t>
            </w:r>
            <w:r>
              <w:rPr>
                <w:b/>
                <w:position w:val="5"/>
                <w:sz w:val="12"/>
              </w:rPr>
              <w:t>st </w:t>
            </w:r>
            <w:r>
              <w:rPr>
                <w:b/>
                <w:sz w:val="18"/>
              </w:rPr>
              <w:t>Grade</w:t>
            </w:r>
          </w:p>
        </w:tc>
        <w:tc>
          <w:tcPr>
            <w:tcW w:w="2398" w:type="dxa"/>
            <w:shd w:val="clear" w:color="auto" w:fill="A9ABA7"/>
          </w:tcPr>
          <w:p>
            <w:pPr>
              <w:pStyle w:val="TableParagraph"/>
              <w:spacing w:line="208" w:lineRule="exact"/>
              <w:ind w:left="114"/>
              <w:rPr>
                <w:b/>
                <w:sz w:val="18"/>
              </w:rPr>
            </w:pPr>
            <w:r>
              <w:rPr>
                <w:b/>
                <w:sz w:val="18"/>
              </w:rPr>
              <w:t>2</w:t>
            </w:r>
            <w:r>
              <w:rPr>
                <w:b/>
                <w:position w:val="5"/>
                <w:sz w:val="12"/>
              </w:rPr>
              <w:t>nd </w:t>
            </w:r>
            <w:r>
              <w:rPr>
                <w:b/>
                <w:sz w:val="18"/>
              </w:rPr>
              <w:t>Grade</w:t>
            </w:r>
          </w:p>
        </w:tc>
        <w:tc>
          <w:tcPr>
            <w:tcW w:w="2396" w:type="dxa"/>
            <w:shd w:val="clear" w:color="auto" w:fill="A9ABA7"/>
          </w:tcPr>
          <w:p>
            <w:pPr>
              <w:pStyle w:val="TableParagraph"/>
              <w:spacing w:line="208" w:lineRule="exact"/>
              <w:ind w:left="113"/>
              <w:rPr>
                <w:b/>
                <w:sz w:val="18"/>
              </w:rPr>
            </w:pPr>
            <w:r>
              <w:rPr>
                <w:b/>
                <w:sz w:val="18"/>
              </w:rPr>
              <w:t>3</w:t>
            </w:r>
            <w:r>
              <w:rPr>
                <w:b/>
                <w:position w:val="5"/>
                <w:sz w:val="12"/>
              </w:rPr>
              <w:t>rd </w:t>
            </w:r>
            <w:r>
              <w:rPr>
                <w:b/>
                <w:sz w:val="18"/>
              </w:rPr>
              <w:t>Grade</w:t>
            </w:r>
          </w:p>
        </w:tc>
        <w:tc>
          <w:tcPr>
            <w:tcW w:w="2399" w:type="dxa"/>
            <w:shd w:val="clear" w:color="auto" w:fill="A9ABA7"/>
          </w:tcPr>
          <w:p>
            <w:pPr>
              <w:pStyle w:val="TableParagraph"/>
              <w:spacing w:line="208" w:lineRule="exact"/>
              <w:ind w:left="113"/>
              <w:rPr>
                <w:b/>
                <w:sz w:val="18"/>
              </w:rPr>
            </w:pPr>
            <w:r>
              <w:rPr>
                <w:b/>
                <w:sz w:val="18"/>
              </w:rPr>
              <w:t>4</w:t>
            </w:r>
            <w:r>
              <w:rPr>
                <w:b/>
                <w:position w:val="5"/>
                <w:sz w:val="12"/>
              </w:rPr>
              <w:t>th </w:t>
            </w:r>
            <w:r>
              <w:rPr>
                <w:b/>
                <w:sz w:val="18"/>
              </w:rPr>
              <w:t>Grade</w:t>
            </w:r>
          </w:p>
        </w:tc>
        <w:tc>
          <w:tcPr>
            <w:tcW w:w="2399" w:type="dxa"/>
            <w:shd w:val="clear" w:color="auto" w:fill="A9ABA7"/>
          </w:tcPr>
          <w:p>
            <w:pPr>
              <w:pStyle w:val="TableParagraph"/>
              <w:spacing w:line="208" w:lineRule="exact"/>
              <w:ind w:left="112"/>
              <w:rPr>
                <w:b/>
                <w:sz w:val="18"/>
              </w:rPr>
            </w:pPr>
            <w:r>
              <w:rPr>
                <w:b/>
                <w:sz w:val="18"/>
              </w:rPr>
              <w:t>5-6</w:t>
            </w:r>
            <w:r>
              <w:rPr>
                <w:b/>
                <w:position w:val="5"/>
                <w:sz w:val="12"/>
              </w:rPr>
              <w:t>th </w:t>
            </w:r>
            <w:r>
              <w:rPr>
                <w:b/>
                <w:sz w:val="18"/>
              </w:rPr>
              <w:t>Grade</w:t>
            </w:r>
          </w:p>
        </w:tc>
      </w:tr>
      <w:tr>
        <w:trPr>
          <w:trHeight w:val="2202" w:hRule="atLeast"/>
        </w:trPr>
        <w:tc>
          <w:tcPr>
            <w:tcW w:w="2403" w:type="dxa"/>
          </w:tcPr>
          <w:p>
            <w:pPr>
              <w:pStyle w:val="TableParagraph"/>
              <w:ind w:left="115" w:right="112"/>
              <w:rPr>
                <w:sz w:val="18"/>
              </w:rPr>
            </w:pPr>
            <w:hyperlink r:id="rId71">
              <w:r>
                <w:rPr>
                  <w:b/>
                  <w:sz w:val="18"/>
                  <w:u w:val="single"/>
                </w:rPr>
                <w:t>3.1 Listening to Others</w:t>
              </w:r>
              <w:r>
                <w:rPr>
                  <w:b/>
                  <w:sz w:val="18"/>
                </w:rPr>
                <w:t> </w:t>
              </w:r>
            </w:hyperlink>
            <w:r>
              <w:rPr>
                <w:sz w:val="18"/>
              </w:rPr>
              <w:t>– Students discuss the importance of being thoughtful and careful listeners, and practice how </w:t>
            </w:r>
            <w:r>
              <w:rPr>
                <w:spacing w:val="-6"/>
                <w:sz w:val="18"/>
              </w:rPr>
              <w:t>to </w:t>
            </w:r>
            <w:r>
              <w:rPr>
                <w:sz w:val="18"/>
              </w:rPr>
              <w:t>use whole body listening skills (eyes looking, ears listening, mouth quiet, body still) during a</w:t>
            </w:r>
            <w:r>
              <w:rPr>
                <w:spacing w:val="-3"/>
                <w:sz w:val="18"/>
              </w:rPr>
              <w:t> </w:t>
            </w:r>
            <w:r>
              <w:rPr>
                <w:sz w:val="18"/>
              </w:rPr>
              <w:t>game.</w:t>
            </w:r>
          </w:p>
        </w:tc>
        <w:tc>
          <w:tcPr>
            <w:tcW w:w="2401" w:type="dxa"/>
          </w:tcPr>
          <w:p>
            <w:pPr>
              <w:pStyle w:val="TableParagraph"/>
              <w:ind w:left="112" w:right="168"/>
              <w:rPr>
                <w:sz w:val="18"/>
              </w:rPr>
            </w:pPr>
            <w:hyperlink r:id="rId72">
              <w:r>
                <w:rPr>
                  <w:b/>
                  <w:sz w:val="18"/>
                  <w:u w:val="single"/>
                </w:rPr>
                <w:t>3.1 Listening to Others</w:t>
              </w:r>
              <w:r>
                <w:rPr>
                  <w:b/>
                  <w:sz w:val="18"/>
                </w:rPr>
                <w:t> </w:t>
              </w:r>
            </w:hyperlink>
            <w:r>
              <w:rPr>
                <w:sz w:val="18"/>
              </w:rPr>
              <w:t>– Students learn the importance of being thoughtful and careful listeners. They practice how to use whole body listening skills (eyes looking, ears listening, mouth quiet, body still).</w:t>
            </w:r>
          </w:p>
        </w:tc>
        <w:tc>
          <w:tcPr>
            <w:tcW w:w="2398" w:type="dxa"/>
          </w:tcPr>
          <w:p>
            <w:pPr>
              <w:pStyle w:val="TableParagraph"/>
              <w:ind w:left="114" w:right="163"/>
              <w:rPr>
                <w:sz w:val="18"/>
              </w:rPr>
            </w:pPr>
            <w:hyperlink r:id="rId73">
              <w:r>
                <w:rPr>
                  <w:b/>
                  <w:sz w:val="18"/>
                  <w:u w:val="single"/>
                </w:rPr>
                <w:t>3.1 Listening to Others</w:t>
              </w:r>
              <w:r>
                <w:rPr>
                  <w:b/>
                  <w:sz w:val="18"/>
                </w:rPr>
                <w:t> </w:t>
              </w:r>
            </w:hyperlink>
            <w:r>
              <w:rPr>
                <w:sz w:val="18"/>
              </w:rPr>
              <w:t>– Students learn the importance of being thoughtful and careful listeners. They practice how to use whole body listening skills (eyes looking, ears listening, mouth quiet, body still).</w:t>
            </w:r>
          </w:p>
        </w:tc>
        <w:tc>
          <w:tcPr>
            <w:tcW w:w="2396" w:type="dxa"/>
          </w:tcPr>
          <w:p>
            <w:pPr>
              <w:pStyle w:val="TableParagraph"/>
              <w:ind w:left="113" w:right="164"/>
              <w:rPr>
                <w:sz w:val="18"/>
              </w:rPr>
            </w:pPr>
            <w:r>
              <w:rPr>
                <w:b/>
                <w:sz w:val="18"/>
                <w:u w:val="single"/>
              </w:rPr>
              <w:t>3.1 Communication Blooper or Booster-</w:t>
            </w:r>
            <w:r>
              <w:rPr>
                <w:b/>
                <w:sz w:val="18"/>
              </w:rPr>
              <w:t> </w:t>
            </w:r>
            <w:r>
              <w:rPr>
                <w:sz w:val="18"/>
              </w:rPr>
              <w:t>Students learn communication roadblocks (Communication Bloopers) and strategies (Communication Boosters) by identifying the Bloopers and Boosters in a role-play game.</w:t>
            </w:r>
          </w:p>
        </w:tc>
        <w:tc>
          <w:tcPr>
            <w:tcW w:w="2399" w:type="dxa"/>
          </w:tcPr>
          <w:p>
            <w:pPr>
              <w:pStyle w:val="TableParagraph"/>
              <w:ind w:left="113" w:right="275"/>
              <w:rPr>
                <w:sz w:val="18"/>
              </w:rPr>
            </w:pPr>
            <w:r>
              <w:rPr>
                <w:b/>
                <w:sz w:val="18"/>
                <w:u w:val="single"/>
              </w:rPr>
              <w:t>3.1 Name that Communication Blooper</w:t>
            </w:r>
            <w:r>
              <w:rPr>
                <w:b/>
                <w:sz w:val="18"/>
              </w:rPr>
              <w:t> </w:t>
            </w:r>
            <w:r>
              <w:rPr>
                <w:sz w:val="18"/>
              </w:rPr>
              <w:t>– Students learn about communication roadblocks (Communication Bloopers) and strategies (Communication Boosters) by identifying the Bloopers and Boosters in a role-play</w:t>
            </w:r>
          </w:p>
          <w:p>
            <w:pPr>
              <w:pStyle w:val="TableParagraph"/>
              <w:spacing w:line="206" w:lineRule="exact"/>
              <w:ind w:left="113"/>
              <w:rPr>
                <w:sz w:val="18"/>
              </w:rPr>
            </w:pPr>
            <w:r>
              <w:rPr>
                <w:sz w:val="18"/>
              </w:rPr>
              <w:t>game.</w:t>
            </w:r>
          </w:p>
        </w:tc>
        <w:tc>
          <w:tcPr>
            <w:tcW w:w="2399" w:type="dxa"/>
          </w:tcPr>
          <w:p>
            <w:pPr>
              <w:pStyle w:val="TableParagraph"/>
              <w:ind w:left="112" w:right="309"/>
              <w:rPr>
                <w:sz w:val="18"/>
              </w:rPr>
            </w:pPr>
            <w:hyperlink r:id="rId74">
              <w:r>
                <w:rPr>
                  <w:b/>
                  <w:sz w:val="18"/>
                  <w:u w:val="single"/>
                </w:rPr>
                <w:t>3.1 Name That</w:t>
              </w:r>
            </w:hyperlink>
            <w:hyperlink r:id="rId74">
              <w:r>
                <w:rPr>
                  <w:b/>
                  <w:sz w:val="18"/>
                  <w:u w:val="single"/>
                </w:rPr>
                <w:t> Communication Blooper</w:t>
              </w:r>
              <w:r>
                <w:rPr>
                  <w:b/>
                  <w:sz w:val="18"/>
                </w:rPr>
                <w:t> </w:t>
              </w:r>
            </w:hyperlink>
            <w:r>
              <w:rPr>
                <w:sz w:val="18"/>
              </w:rPr>
              <w:t>– Students learn about potential problems, or “bloopers”, that can occur when communicating with others.</w:t>
            </w:r>
          </w:p>
        </w:tc>
      </w:tr>
      <w:tr>
        <w:trPr>
          <w:trHeight w:val="2044" w:hRule="atLeast"/>
        </w:trPr>
        <w:tc>
          <w:tcPr>
            <w:tcW w:w="2403" w:type="dxa"/>
          </w:tcPr>
          <w:p>
            <w:pPr>
              <w:pStyle w:val="TableParagraph"/>
              <w:ind w:left="115" w:right="101"/>
              <w:rPr>
                <w:sz w:val="18"/>
              </w:rPr>
            </w:pPr>
            <w:hyperlink r:id="rId75">
              <w:r>
                <w:rPr>
                  <w:b/>
                  <w:sz w:val="18"/>
                  <w:u w:val="single"/>
                </w:rPr>
                <w:t>3.2 Responding to Others</w:t>
              </w:r>
              <w:r>
                <w:rPr>
                  <w:b/>
                  <w:sz w:val="18"/>
                </w:rPr>
                <w:t> </w:t>
              </w:r>
            </w:hyperlink>
            <w:r>
              <w:rPr>
                <w:sz w:val="18"/>
              </w:rPr>
              <w:t>– Students discuss the importance of reciprocal communication and practice “talking back and forth” with a peer.</w:t>
            </w:r>
          </w:p>
        </w:tc>
        <w:tc>
          <w:tcPr>
            <w:tcW w:w="2401" w:type="dxa"/>
          </w:tcPr>
          <w:p>
            <w:pPr>
              <w:pStyle w:val="TableParagraph"/>
              <w:ind w:left="112" w:right="168"/>
              <w:rPr>
                <w:sz w:val="18"/>
              </w:rPr>
            </w:pPr>
            <w:hyperlink r:id="rId76">
              <w:r>
                <w:rPr>
                  <w:b/>
                  <w:sz w:val="18"/>
                  <w:u w:val="single"/>
                </w:rPr>
                <w:t>3.2 Responding to Others</w:t>
              </w:r>
              <w:r>
                <w:rPr>
                  <w:b/>
                  <w:sz w:val="18"/>
                </w:rPr>
                <w:t> </w:t>
              </w:r>
            </w:hyperlink>
            <w:r>
              <w:rPr>
                <w:sz w:val="18"/>
              </w:rPr>
              <w:t>– Students learn the importance of reciprocal communication (Listen- Think-Respond) and practice “talking back and forth” with a peer.</w:t>
            </w:r>
          </w:p>
        </w:tc>
        <w:tc>
          <w:tcPr>
            <w:tcW w:w="2398" w:type="dxa"/>
          </w:tcPr>
          <w:p>
            <w:pPr>
              <w:pStyle w:val="TableParagraph"/>
              <w:ind w:left="114" w:right="163"/>
              <w:rPr>
                <w:sz w:val="18"/>
              </w:rPr>
            </w:pPr>
            <w:hyperlink r:id="rId77">
              <w:r>
                <w:rPr>
                  <w:b/>
                  <w:sz w:val="18"/>
                  <w:u w:val="single"/>
                </w:rPr>
                <w:t>3.2 Responding to Others</w:t>
              </w:r>
              <w:r>
                <w:rPr>
                  <w:b/>
                  <w:sz w:val="18"/>
                </w:rPr>
                <w:t> </w:t>
              </w:r>
            </w:hyperlink>
            <w:r>
              <w:rPr>
                <w:sz w:val="18"/>
              </w:rPr>
              <w:t>– Students learn the importance of reciprocal communication (Listen- Think-Respond) and practice “talking back and forth” with a peer.</w:t>
            </w:r>
          </w:p>
        </w:tc>
        <w:tc>
          <w:tcPr>
            <w:tcW w:w="2396" w:type="dxa"/>
          </w:tcPr>
          <w:p>
            <w:pPr>
              <w:pStyle w:val="TableParagraph"/>
              <w:ind w:left="113" w:right="110"/>
              <w:rPr>
                <w:sz w:val="18"/>
              </w:rPr>
            </w:pPr>
            <w:r>
              <w:rPr>
                <w:b/>
                <w:sz w:val="18"/>
                <w:u w:val="single"/>
              </w:rPr>
              <w:t>3.2 Communication Boosters: Listening and Supporting</w:t>
            </w:r>
            <w:r>
              <w:rPr>
                <w:b/>
                <w:sz w:val="18"/>
              </w:rPr>
              <w:t> </w:t>
            </w:r>
            <w:r>
              <w:rPr>
                <w:sz w:val="18"/>
              </w:rPr>
              <w:t>– Students learn more about using Boosters when communicating with others and have an opportunity to practice these strategies with a partner.</w:t>
            </w:r>
          </w:p>
        </w:tc>
        <w:tc>
          <w:tcPr>
            <w:tcW w:w="2399" w:type="dxa"/>
          </w:tcPr>
          <w:p>
            <w:pPr>
              <w:pStyle w:val="TableParagraph"/>
              <w:ind w:left="113" w:right="122"/>
              <w:rPr>
                <w:sz w:val="18"/>
              </w:rPr>
            </w:pPr>
            <w:r>
              <w:rPr>
                <w:b/>
                <w:sz w:val="18"/>
                <w:u w:val="single"/>
              </w:rPr>
              <w:t>3.2 The Communicator</w:t>
            </w:r>
            <w:r>
              <w:rPr>
                <w:b/>
                <w:sz w:val="18"/>
              </w:rPr>
              <w:t> </w:t>
            </w:r>
            <w:r>
              <w:rPr>
                <w:sz w:val="18"/>
              </w:rPr>
              <w:t>– Students learn more about using Boosters when communicating with others and get an opportunity to practice using these strategies with a partner.</w:t>
            </w:r>
          </w:p>
        </w:tc>
        <w:tc>
          <w:tcPr>
            <w:tcW w:w="2399" w:type="dxa"/>
          </w:tcPr>
          <w:p>
            <w:pPr>
              <w:pStyle w:val="TableParagraph"/>
              <w:ind w:left="112" w:right="228"/>
              <w:rPr>
                <w:sz w:val="18"/>
              </w:rPr>
            </w:pPr>
            <w:hyperlink r:id="rId78">
              <w:r>
                <w:rPr>
                  <w:b/>
                  <w:sz w:val="18"/>
                  <w:u w:val="single"/>
                </w:rPr>
                <w:t>3.2 The Communicator</w:t>
              </w:r>
              <w:r>
                <w:rPr>
                  <w:b/>
                  <w:sz w:val="18"/>
                </w:rPr>
                <w:t> </w:t>
              </w:r>
            </w:hyperlink>
            <w:r>
              <w:rPr>
                <w:sz w:val="18"/>
              </w:rPr>
              <w:t>– Students identify effective strategies, or “boosters”, to use when communicating with others.</w:t>
            </w:r>
          </w:p>
        </w:tc>
      </w:tr>
      <w:tr>
        <w:trPr>
          <w:trHeight w:val="2855" w:hRule="atLeast"/>
        </w:trPr>
        <w:tc>
          <w:tcPr>
            <w:tcW w:w="2403" w:type="dxa"/>
          </w:tcPr>
          <w:p>
            <w:pPr>
              <w:pStyle w:val="TableParagraph"/>
              <w:ind w:left="115" w:right="136"/>
              <w:rPr>
                <w:sz w:val="18"/>
              </w:rPr>
            </w:pPr>
            <w:hyperlink r:id="rId79">
              <w:r>
                <w:rPr>
                  <w:b/>
                  <w:sz w:val="18"/>
                  <w:u w:val="single"/>
                </w:rPr>
                <w:t>3.3 Being Assertive</w:t>
              </w:r>
              <w:r>
                <w:rPr>
                  <w:b/>
                  <w:sz w:val="18"/>
                </w:rPr>
                <w:t> </w:t>
              </w:r>
            </w:hyperlink>
            <w:r>
              <w:rPr>
                <w:sz w:val="18"/>
              </w:rPr>
              <w:t>– Students discuss the importance of speaking up in a respectful way and </w:t>
            </w:r>
            <w:r>
              <w:rPr>
                <w:spacing w:val="-3"/>
                <w:sz w:val="18"/>
              </w:rPr>
              <w:t>practice </w:t>
            </w:r>
            <w:r>
              <w:rPr>
                <w:sz w:val="18"/>
              </w:rPr>
              <w:t>Speaking Up, Speaking Kindly.</w:t>
            </w:r>
          </w:p>
        </w:tc>
        <w:tc>
          <w:tcPr>
            <w:tcW w:w="2401" w:type="dxa"/>
          </w:tcPr>
          <w:p>
            <w:pPr>
              <w:pStyle w:val="TableParagraph"/>
              <w:ind w:left="112" w:right="134"/>
              <w:rPr>
                <w:sz w:val="18"/>
              </w:rPr>
            </w:pPr>
            <w:hyperlink r:id="rId80">
              <w:r>
                <w:rPr>
                  <w:b/>
                  <w:sz w:val="18"/>
                  <w:u w:val="single"/>
                </w:rPr>
                <w:t>3.3 Being Assertive</w:t>
              </w:r>
              <w:r>
                <w:rPr>
                  <w:b/>
                  <w:sz w:val="18"/>
                </w:rPr>
                <w:t> </w:t>
              </w:r>
            </w:hyperlink>
            <w:r>
              <w:rPr>
                <w:sz w:val="18"/>
              </w:rPr>
              <w:t>– Students learn the importance of speaking up in a respectful way (Speak Up, Speak Kindly). They learn how they should look and sound and the kind of words to say when they are speaking up, and have opportunities to practice speaking up appropriately with a peer.</w:t>
            </w:r>
          </w:p>
        </w:tc>
        <w:tc>
          <w:tcPr>
            <w:tcW w:w="2398" w:type="dxa"/>
          </w:tcPr>
          <w:p>
            <w:pPr>
              <w:pStyle w:val="TableParagraph"/>
              <w:ind w:left="114" w:right="129"/>
              <w:rPr>
                <w:sz w:val="18"/>
              </w:rPr>
            </w:pPr>
            <w:hyperlink r:id="rId81">
              <w:r>
                <w:rPr>
                  <w:b/>
                  <w:sz w:val="18"/>
                  <w:u w:val="single"/>
                </w:rPr>
                <w:t>3.3 Being Assertive</w:t>
              </w:r>
              <w:r>
                <w:rPr>
                  <w:b/>
                  <w:sz w:val="18"/>
                </w:rPr>
                <w:t> </w:t>
              </w:r>
            </w:hyperlink>
            <w:r>
              <w:rPr>
                <w:sz w:val="18"/>
              </w:rPr>
              <w:t>– Students learn the importance of speaking up in a respectful way (Speak Up, Speak Kindly). They learn how they should look and sound and the kind of words to say when they are speaking up, and have opportunities to practice speaking up appropriately with a peer.</w:t>
            </w:r>
          </w:p>
        </w:tc>
        <w:tc>
          <w:tcPr>
            <w:tcW w:w="2396" w:type="dxa"/>
          </w:tcPr>
          <w:p>
            <w:pPr>
              <w:pStyle w:val="TableParagraph"/>
              <w:ind w:left="113" w:right="92"/>
              <w:rPr>
                <w:sz w:val="18"/>
              </w:rPr>
            </w:pPr>
            <w:r>
              <w:rPr>
                <w:b/>
                <w:sz w:val="18"/>
                <w:u w:val="single"/>
              </w:rPr>
              <w:t>3.3 Collaboration in Action</w:t>
            </w:r>
            <w:r>
              <w:rPr>
                <w:b/>
                <w:sz w:val="18"/>
              </w:rPr>
              <w:t> </w:t>
            </w:r>
            <w:r>
              <w:rPr>
                <w:sz w:val="18"/>
              </w:rPr>
              <w:t>– Students practice using Communication Boosters and avoiding Communication Bloopers in a cooperative learning group activity.</w:t>
            </w:r>
          </w:p>
        </w:tc>
        <w:tc>
          <w:tcPr>
            <w:tcW w:w="2399" w:type="dxa"/>
          </w:tcPr>
          <w:p>
            <w:pPr>
              <w:pStyle w:val="TableParagraph"/>
              <w:ind w:left="113" w:right="97"/>
              <w:rPr>
                <w:sz w:val="18"/>
              </w:rPr>
            </w:pPr>
            <w:r>
              <w:rPr>
                <w:b/>
                <w:sz w:val="18"/>
                <w:u w:val="single"/>
              </w:rPr>
              <w:t>3.3 Communication in the Environment</w:t>
            </w:r>
            <w:r>
              <w:rPr>
                <w:b/>
                <w:sz w:val="18"/>
              </w:rPr>
              <w:t> </w:t>
            </w:r>
            <w:r>
              <w:rPr>
                <w:sz w:val="18"/>
              </w:rPr>
              <w:t>– Students are provided with the opportunity to identify Communication Bloopers and Boosters in the Environment.</w:t>
            </w:r>
          </w:p>
        </w:tc>
        <w:tc>
          <w:tcPr>
            <w:tcW w:w="2399" w:type="dxa"/>
          </w:tcPr>
          <w:p>
            <w:pPr>
              <w:pStyle w:val="TableParagraph"/>
              <w:ind w:left="112" w:right="280"/>
              <w:rPr>
                <w:sz w:val="18"/>
              </w:rPr>
            </w:pPr>
            <w:hyperlink r:id="rId82">
              <w:r>
                <w:rPr>
                  <w:b/>
                  <w:sz w:val="18"/>
                  <w:u w:val="single"/>
                </w:rPr>
                <w:t>3.3 Communication in the</w:t>
              </w:r>
            </w:hyperlink>
            <w:hyperlink r:id="rId82">
              <w:r>
                <w:rPr>
                  <w:b/>
                  <w:sz w:val="18"/>
                  <w:u w:val="single"/>
                </w:rPr>
                <w:t> Media</w:t>
              </w:r>
              <w:r>
                <w:rPr>
                  <w:b/>
                  <w:sz w:val="18"/>
                </w:rPr>
                <w:t> </w:t>
              </w:r>
            </w:hyperlink>
            <w:r>
              <w:rPr>
                <w:sz w:val="18"/>
              </w:rPr>
              <w:t>– Students are provided with the opportunity to identify communication “bloopers”</w:t>
            </w:r>
          </w:p>
          <w:p>
            <w:pPr>
              <w:pStyle w:val="TableParagraph"/>
              <w:ind w:left="112"/>
              <w:rPr>
                <w:sz w:val="18"/>
              </w:rPr>
            </w:pPr>
            <w:r>
              <w:rPr>
                <w:sz w:val="18"/>
              </w:rPr>
              <w:t>and “boosters” in the media.</w:t>
            </w:r>
          </w:p>
        </w:tc>
      </w:tr>
      <w:tr>
        <w:trPr>
          <w:trHeight w:val="2522" w:hRule="atLeast"/>
        </w:trPr>
        <w:tc>
          <w:tcPr>
            <w:tcW w:w="2403" w:type="dxa"/>
            <w:shd w:val="clear" w:color="auto" w:fill="ECEDEC"/>
          </w:tcPr>
          <w:p>
            <w:pPr>
              <w:pStyle w:val="TableParagraph"/>
              <w:ind w:left="0"/>
              <w:rPr>
                <w:rFonts w:ascii="Times New Roman"/>
                <w:sz w:val="18"/>
              </w:rPr>
            </w:pPr>
          </w:p>
        </w:tc>
        <w:tc>
          <w:tcPr>
            <w:tcW w:w="2401" w:type="dxa"/>
            <w:shd w:val="clear" w:color="auto" w:fill="ECEDEC"/>
          </w:tcPr>
          <w:p>
            <w:pPr>
              <w:pStyle w:val="TableParagraph"/>
              <w:ind w:left="0"/>
              <w:rPr>
                <w:rFonts w:ascii="Times New Roman"/>
                <w:sz w:val="18"/>
              </w:rPr>
            </w:pPr>
          </w:p>
        </w:tc>
        <w:tc>
          <w:tcPr>
            <w:tcW w:w="2398" w:type="dxa"/>
            <w:shd w:val="clear" w:color="auto" w:fill="ECEDEC"/>
          </w:tcPr>
          <w:p>
            <w:pPr>
              <w:pStyle w:val="TableParagraph"/>
              <w:ind w:left="0"/>
              <w:rPr>
                <w:rFonts w:ascii="Times New Roman"/>
                <w:sz w:val="18"/>
              </w:rPr>
            </w:pPr>
          </w:p>
        </w:tc>
        <w:tc>
          <w:tcPr>
            <w:tcW w:w="2396" w:type="dxa"/>
            <w:shd w:val="clear" w:color="auto" w:fill="ECEDEC"/>
          </w:tcPr>
          <w:p>
            <w:pPr>
              <w:pStyle w:val="TableParagraph"/>
              <w:ind w:left="0"/>
              <w:rPr>
                <w:rFonts w:ascii="Times New Roman"/>
                <w:sz w:val="18"/>
              </w:rPr>
            </w:pPr>
          </w:p>
        </w:tc>
        <w:tc>
          <w:tcPr>
            <w:tcW w:w="2399" w:type="dxa"/>
          </w:tcPr>
          <w:p>
            <w:pPr>
              <w:pStyle w:val="TableParagraph"/>
              <w:ind w:left="113" w:right="95"/>
              <w:rPr>
                <w:sz w:val="18"/>
              </w:rPr>
            </w:pPr>
            <w:r>
              <w:rPr>
                <w:b/>
                <w:sz w:val="18"/>
                <w:u w:val="single"/>
              </w:rPr>
              <w:t>3.4 Collaboration in Action</w:t>
            </w:r>
            <w:r>
              <w:rPr>
                <w:b/>
                <w:sz w:val="18"/>
              </w:rPr>
              <w:t> </w:t>
            </w:r>
            <w:r>
              <w:rPr>
                <w:sz w:val="18"/>
              </w:rPr>
              <w:t>– Students practice using Communication Boosters and avoiding Communication Bloopers in a cooperative learning group activity.</w:t>
            </w:r>
          </w:p>
        </w:tc>
        <w:tc>
          <w:tcPr>
            <w:tcW w:w="2399" w:type="dxa"/>
          </w:tcPr>
          <w:p>
            <w:pPr>
              <w:pStyle w:val="TableParagraph"/>
              <w:spacing w:line="219" w:lineRule="exact"/>
              <w:ind w:left="112"/>
              <w:jc w:val="both"/>
              <w:rPr>
                <w:sz w:val="18"/>
              </w:rPr>
            </w:pPr>
            <w:hyperlink r:id="rId83">
              <w:r>
                <w:rPr>
                  <w:b/>
                  <w:sz w:val="18"/>
                  <w:u w:val="single"/>
                </w:rPr>
                <w:t>3.4 Collaboration in Action</w:t>
              </w:r>
              <w:r>
                <w:rPr>
                  <w:b/>
                  <w:sz w:val="18"/>
                </w:rPr>
                <w:t> </w:t>
              </w:r>
            </w:hyperlink>
            <w:r>
              <w:rPr>
                <w:sz w:val="18"/>
              </w:rPr>
              <w:t>–</w:t>
            </w:r>
          </w:p>
          <w:p>
            <w:pPr>
              <w:pStyle w:val="TableParagraph"/>
              <w:spacing w:line="219" w:lineRule="exact" w:before="1"/>
              <w:ind w:left="112"/>
              <w:jc w:val="both"/>
              <w:rPr>
                <w:sz w:val="18"/>
              </w:rPr>
            </w:pPr>
            <w:r>
              <w:rPr>
                <w:sz w:val="18"/>
              </w:rPr>
              <w:t>Students practice using</w:t>
            </w:r>
          </w:p>
          <w:p>
            <w:pPr>
              <w:pStyle w:val="TableParagraph"/>
              <w:ind w:left="112" w:right="128"/>
              <w:jc w:val="both"/>
              <w:rPr>
                <w:sz w:val="18"/>
              </w:rPr>
            </w:pPr>
            <w:r>
              <w:rPr>
                <w:sz w:val="18"/>
              </w:rPr>
              <w:t>communication “boosters” in a cooperative learning group competition.</w:t>
            </w:r>
          </w:p>
        </w:tc>
      </w:tr>
    </w:tbl>
    <w:p>
      <w:pPr>
        <w:spacing w:after="0"/>
        <w:jc w:val="both"/>
        <w:rPr>
          <w:sz w:val="18"/>
        </w:rPr>
        <w:sectPr>
          <w:pgSz w:w="15840" w:h="12240" w:orient="landscape"/>
          <w:pgMar w:header="0" w:footer="752" w:top="680" w:bottom="980" w:left="620" w:right="600"/>
        </w:sectPr>
      </w:pPr>
    </w:p>
    <w:p>
      <w:pPr>
        <w:pStyle w:val="BodyText"/>
        <w:spacing w:before="39"/>
        <w:ind w:left="4934" w:right="4949"/>
        <w:jc w:val="center"/>
      </w:pPr>
      <w:r>
        <w:rPr/>
        <w:t>Unit 4: Problem Solving</w:t>
      </w:r>
    </w:p>
    <w:p>
      <w:pPr>
        <w:spacing w:line="240" w:lineRule="auto" w:before="9"/>
        <w:rPr>
          <w:b/>
          <w:sz w:val="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6"/>
        <w:gridCol w:w="2103"/>
        <w:gridCol w:w="2304"/>
        <w:gridCol w:w="2525"/>
        <w:gridCol w:w="2520"/>
        <w:gridCol w:w="2424"/>
      </w:tblGrid>
      <w:tr>
        <w:trPr>
          <w:trHeight w:val="220" w:hRule="atLeast"/>
        </w:trPr>
        <w:tc>
          <w:tcPr>
            <w:tcW w:w="2516" w:type="dxa"/>
            <w:shd w:val="clear" w:color="auto" w:fill="8BC924"/>
          </w:tcPr>
          <w:p>
            <w:pPr>
              <w:pStyle w:val="TableParagraph"/>
              <w:spacing w:line="201" w:lineRule="exact"/>
              <w:rPr>
                <w:b/>
                <w:sz w:val="18"/>
              </w:rPr>
            </w:pPr>
            <w:r>
              <w:rPr>
                <w:b/>
                <w:sz w:val="18"/>
              </w:rPr>
              <w:t>Pre-school &amp; Kindergarten</w:t>
            </w:r>
          </w:p>
        </w:tc>
        <w:tc>
          <w:tcPr>
            <w:tcW w:w="2103" w:type="dxa"/>
            <w:shd w:val="clear" w:color="auto" w:fill="8BC924"/>
          </w:tcPr>
          <w:p>
            <w:pPr>
              <w:pStyle w:val="TableParagraph"/>
              <w:spacing w:line="201" w:lineRule="exact"/>
              <w:rPr>
                <w:b/>
                <w:sz w:val="18"/>
              </w:rPr>
            </w:pPr>
            <w:r>
              <w:rPr>
                <w:b/>
                <w:sz w:val="18"/>
              </w:rPr>
              <w:t>1</w:t>
            </w:r>
            <w:r>
              <w:rPr>
                <w:b/>
                <w:position w:val="5"/>
                <w:sz w:val="12"/>
              </w:rPr>
              <w:t>st </w:t>
            </w:r>
            <w:r>
              <w:rPr>
                <w:b/>
                <w:sz w:val="18"/>
              </w:rPr>
              <w:t>Grade</w:t>
            </w:r>
          </w:p>
        </w:tc>
        <w:tc>
          <w:tcPr>
            <w:tcW w:w="2304" w:type="dxa"/>
            <w:shd w:val="clear" w:color="auto" w:fill="8BC924"/>
          </w:tcPr>
          <w:p>
            <w:pPr>
              <w:pStyle w:val="TableParagraph"/>
              <w:spacing w:line="201" w:lineRule="exact"/>
              <w:rPr>
                <w:b/>
                <w:sz w:val="18"/>
              </w:rPr>
            </w:pPr>
            <w:r>
              <w:rPr>
                <w:b/>
                <w:sz w:val="18"/>
              </w:rPr>
              <w:t>2</w:t>
            </w:r>
            <w:r>
              <w:rPr>
                <w:b/>
                <w:position w:val="5"/>
                <w:sz w:val="12"/>
              </w:rPr>
              <w:t>nd </w:t>
            </w:r>
            <w:r>
              <w:rPr>
                <w:b/>
                <w:sz w:val="18"/>
              </w:rPr>
              <w:t>Grade</w:t>
            </w:r>
          </w:p>
        </w:tc>
        <w:tc>
          <w:tcPr>
            <w:tcW w:w="2525" w:type="dxa"/>
            <w:shd w:val="clear" w:color="auto" w:fill="8BC924"/>
          </w:tcPr>
          <w:p>
            <w:pPr>
              <w:pStyle w:val="TableParagraph"/>
              <w:spacing w:line="201" w:lineRule="exact"/>
              <w:rPr>
                <w:b/>
                <w:sz w:val="18"/>
              </w:rPr>
            </w:pPr>
            <w:r>
              <w:rPr>
                <w:b/>
                <w:sz w:val="18"/>
              </w:rPr>
              <w:t>3</w:t>
            </w:r>
            <w:r>
              <w:rPr>
                <w:b/>
                <w:position w:val="5"/>
                <w:sz w:val="12"/>
              </w:rPr>
              <w:t>rd </w:t>
            </w:r>
            <w:r>
              <w:rPr>
                <w:b/>
                <w:sz w:val="18"/>
              </w:rPr>
              <w:t>Grade</w:t>
            </w:r>
          </w:p>
        </w:tc>
        <w:tc>
          <w:tcPr>
            <w:tcW w:w="2520" w:type="dxa"/>
            <w:shd w:val="clear" w:color="auto" w:fill="8BC924"/>
          </w:tcPr>
          <w:p>
            <w:pPr>
              <w:pStyle w:val="TableParagraph"/>
              <w:spacing w:line="201" w:lineRule="exact"/>
              <w:rPr>
                <w:b/>
                <w:sz w:val="18"/>
              </w:rPr>
            </w:pPr>
            <w:r>
              <w:rPr>
                <w:b/>
                <w:sz w:val="18"/>
              </w:rPr>
              <w:t>4</w:t>
            </w:r>
            <w:r>
              <w:rPr>
                <w:b/>
                <w:position w:val="5"/>
                <w:sz w:val="12"/>
              </w:rPr>
              <w:t>th </w:t>
            </w:r>
            <w:r>
              <w:rPr>
                <w:b/>
                <w:sz w:val="18"/>
              </w:rPr>
              <w:t>Grade</w:t>
            </w:r>
          </w:p>
        </w:tc>
        <w:tc>
          <w:tcPr>
            <w:tcW w:w="2424" w:type="dxa"/>
            <w:shd w:val="clear" w:color="auto" w:fill="8BC924"/>
          </w:tcPr>
          <w:p>
            <w:pPr>
              <w:pStyle w:val="TableParagraph"/>
              <w:spacing w:line="201" w:lineRule="exact"/>
              <w:ind w:left="108"/>
              <w:rPr>
                <w:b/>
                <w:sz w:val="18"/>
              </w:rPr>
            </w:pPr>
            <w:r>
              <w:rPr>
                <w:b/>
                <w:sz w:val="18"/>
              </w:rPr>
              <w:t>5-6</w:t>
            </w:r>
            <w:r>
              <w:rPr>
                <w:b/>
                <w:position w:val="5"/>
                <w:sz w:val="12"/>
              </w:rPr>
              <w:t>th </w:t>
            </w:r>
            <w:r>
              <w:rPr>
                <w:b/>
                <w:sz w:val="18"/>
              </w:rPr>
              <w:t>Grade</w:t>
            </w:r>
          </w:p>
        </w:tc>
      </w:tr>
      <w:tr>
        <w:trPr>
          <w:trHeight w:val="2135" w:hRule="atLeast"/>
        </w:trPr>
        <w:tc>
          <w:tcPr>
            <w:tcW w:w="2516" w:type="dxa"/>
          </w:tcPr>
          <w:p>
            <w:pPr>
              <w:pStyle w:val="TableParagraph"/>
              <w:ind w:right="233"/>
              <w:rPr>
                <w:sz w:val="18"/>
              </w:rPr>
            </w:pPr>
            <w:hyperlink r:id="rId84">
              <w:r>
                <w:rPr>
                  <w:b/>
                  <w:sz w:val="18"/>
                  <w:u w:val="single"/>
                </w:rPr>
                <w:t>4.1 Identifying Problems</w:t>
              </w:r>
              <w:r>
                <w:rPr>
                  <w:b/>
                  <w:sz w:val="18"/>
                </w:rPr>
                <w:t> </w:t>
              </w:r>
            </w:hyperlink>
            <w:r>
              <w:rPr>
                <w:sz w:val="18"/>
              </w:rPr>
              <w:t>– Students discuss the first two steps in solving problems (Stop, Talk), and practice identifying and stating problems presented in scenarios.</w:t>
            </w:r>
          </w:p>
        </w:tc>
        <w:tc>
          <w:tcPr>
            <w:tcW w:w="2103" w:type="dxa"/>
          </w:tcPr>
          <w:p>
            <w:pPr>
              <w:pStyle w:val="TableParagraph"/>
              <w:spacing w:line="219" w:lineRule="exact"/>
              <w:rPr>
                <w:b/>
                <w:sz w:val="18"/>
              </w:rPr>
            </w:pPr>
            <w:hyperlink r:id="rId85">
              <w:r>
                <w:rPr>
                  <w:b/>
                  <w:sz w:val="18"/>
                  <w:u w:val="single"/>
                </w:rPr>
                <w:t>4.1 Identifying Problems</w:t>
              </w:r>
            </w:hyperlink>
          </w:p>
          <w:p>
            <w:pPr>
              <w:pStyle w:val="TableParagraph"/>
              <w:spacing w:before="1"/>
              <w:ind w:right="112"/>
              <w:rPr>
                <w:sz w:val="18"/>
              </w:rPr>
            </w:pPr>
            <w:r>
              <w:rPr>
                <w:sz w:val="18"/>
              </w:rPr>
              <w:t>– Students learn the first two steps in problem- solving (Stop, Talk) and practice recognizing and stating the problems described in peer scenarios.</w:t>
            </w:r>
          </w:p>
        </w:tc>
        <w:tc>
          <w:tcPr>
            <w:tcW w:w="2304" w:type="dxa"/>
          </w:tcPr>
          <w:p>
            <w:pPr>
              <w:pStyle w:val="TableParagraph"/>
              <w:rPr>
                <w:sz w:val="18"/>
              </w:rPr>
            </w:pPr>
            <w:hyperlink r:id="rId86">
              <w:r>
                <w:rPr>
                  <w:b/>
                  <w:sz w:val="18"/>
                  <w:u w:val="single"/>
                </w:rPr>
                <w:t>4.1 Identifying Problems</w:t>
              </w:r>
              <w:r>
                <w:rPr>
                  <w:b/>
                  <w:sz w:val="18"/>
                </w:rPr>
                <w:t> </w:t>
              </w:r>
            </w:hyperlink>
            <w:r>
              <w:rPr>
                <w:sz w:val="18"/>
              </w:rPr>
              <w:t>– Students learn the first two steps in problem-solving (Stop, Talk) and practice recognizing and stating the problems described in peer scenarios.</w:t>
            </w:r>
          </w:p>
        </w:tc>
        <w:tc>
          <w:tcPr>
            <w:tcW w:w="2525" w:type="dxa"/>
          </w:tcPr>
          <w:p>
            <w:pPr>
              <w:pStyle w:val="TableParagraph"/>
              <w:ind w:right="166"/>
              <w:rPr>
                <w:sz w:val="18"/>
              </w:rPr>
            </w:pPr>
            <w:r>
              <w:rPr>
                <w:b/>
                <w:sz w:val="18"/>
                <w:u w:val="single"/>
              </w:rPr>
              <w:t>4.1 The Animals of Conflict</w:t>
            </w:r>
            <w:r>
              <w:rPr>
                <w:b/>
                <w:sz w:val="18"/>
              </w:rPr>
              <w:t> </w:t>
            </w:r>
            <w:r>
              <w:rPr>
                <w:sz w:val="18"/>
              </w:rPr>
              <w:t>— Students identify common conflicts that occur at school and discuss different approaches to resolving them.</w:t>
            </w:r>
          </w:p>
        </w:tc>
        <w:tc>
          <w:tcPr>
            <w:tcW w:w="2520" w:type="dxa"/>
          </w:tcPr>
          <w:p>
            <w:pPr>
              <w:pStyle w:val="TableParagraph"/>
              <w:ind w:right="118"/>
              <w:rPr>
                <w:sz w:val="18"/>
              </w:rPr>
            </w:pPr>
            <w:r>
              <w:rPr>
                <w:b/>
                <w:sz w:val="18"/>
                <w:u w:val="single"/>
              </w:rPr>
              <w:t>4.1 Watch and Learn</w:t>
            </w:r>
            <w:r>
              <w:rPr>
                <w:b/>
                <w:sz w:val="18"/>
              </w:rPr>
              <w:t> </w:t>
            </w:r>
            <w:r>
              <w:rPr>
                <w:sz w:val="18"/>
              </w:rPr>
              <w:t>– Students identify different conflict styles and evaluate the costs and benefits associated with each style.</w:t>
            </w:r>
          </w:p>
        </w:tc>
        <w:tc>
          <w:tcPr>
            <w:tcW w:w="2424" w:type="dxa"/>
          </w:tcPr>
          <w:p>
            <w:pPr>
              <w:pStyle w:val="TableParagraph"/>
              <w:ind w:left="108" w:right="306"/>
              <w:rPr>
                <w:sz w:val="18"/>
              </w:rPr>
            </w:pPr>
            <w:hyperlink r:id="rId87">
              <w:r>
                <w:rPr>
                  <w:b/>
                  <w:sz w:val="18"/>
                  <w:u w:val="single"/>
                </w:rPr>
                <w:t>4.1 Watch and Learn</w:t>
              </w:r>
              <w:r>
                <w:rPr>
                  <w:b/>
                  <w:sz w:val="18"/>
                </w:rPr>
                <w:t> </w:t>
              </w:r>
            </w:hyperlink>
            <w:r>
              <w:rPr>
                <w:sz w:val="18"/>
              </w:rPr>
              <w:t>– Students identify different conflict styles and evaluate the costs and benefits associated with each style.</w:t>
            </w:r>
          </w:p>
        </w:tc>
      </w:tr>
      <w:tr>
        <w:trPr>
          <w:trHeight w:val="2491" w:hRule="atLeast"/>
        </w:trPr>
        <w:tc>
          <w:tcPr>
            <w:tcW w:w="2516" w:type="dxa"/>
          </w:tcPr>
          <w:p>
            <w:pPr>
              <w:pStyle w:val="TableParagraph"/>
              <w:ind w:right="234"/>
              <w:rPr>
                <w:sz w:val="18"/>
              </w:rPr>
            </w:pPr>
            <w:hyperlink r:id="rId88">
              <w:r>
                <w:rPr>
                  <w:b/>
                  <w:sz w:val="18"/>
                  <w:u w:val="single"/>
                </w:rPr>
                <w:t>4.2 Solving Problems</w:t>
              </w:r>
            </w:hyperlink>
            <w:r>
              <w:rPr>
                <w:b/>
                <w:sz w:val="18"/>
              </w:rPr>
              <w:t> </w:t>
            </w:r>
            <w:r>
              <w:rPr>
                <w:sz w:val="18"/>
              </w:rPr>
              <w:t>– Students discuss the last two steps in solving problems (Think, Try), practice generating solutions to problems presented in scenarios, and then problem- solve with a peer during a collaborative project.</w:t>
            </w:r>
          </w:p>
        </w:tc>
        <w:tc>
          <w:tcPr>
            <w:tcW w:w="2103" w:type="dxa"/>
          </w:tcPr>
          <w:p>
            <w:pPr>
              <w:pStyle w:val="TableParagraph"/>
              <w:ind w:right="274"/>
              <w:rPr>
                <w:sz w:val="18"/>
              </w:rPr>
            </w:pPr>
            <w:hyperlink r:id="rId89">
              <w:r>
                <w:rPr>
                  <w:b/>
                  <w:sz w:val="18"/>
                  <w:u w:val="single"/>
                </w:rPr>
                <w:t>4.2 Solving Problems</w:t>
              </w:r>
              <w:r>
                <w:rPr>
                  <w:b/>
                  <w:sz w:val="18"/>
                </w:rPr>
                <w:t> </w:t>
              </w:r>
            </w:hyperlink>
            <w:r>
              <w:rPr>
                <w:sz w:val="18"/>
              </w:rPr>
              <w:t>– Students learn the last two steps in problem- solving (Think, Try) and practice generating positive solutions to problems presented in peer scenarios.</w:t>
            </w:r>
          </w:p>
        </w:tc>
        <w:tc>
          <w:tcPr>
            <w:tcW w:w="2304" w:type="dxa"/>
          </w:tcPr>
          <w:p>
            <w:pPr>
              <w:pStyle w:val="TableParagraph"/>
              <w:ind w:right="114"/>
              <w:rPr>
                <w:sz w:val="18"/>
              </w:rPr>
            </w:pPr>
            <w:hyperlink r:id="rId90">
              <w:r>
                <w:rPr>
                  <w:b/>
                  <w:sz w:val="18"/>
                  <w:u w:val="single"/>
                </w:rPr>
                <w:t>4.2 Solving Problems</w:t>
              </w:r>
              <w:r>
                <w:rPr>
                  <w:b/>
                  <w:sz w:val="18"/>
                </w:rPr>
                <w:t> </w:t>
              </w:r>
            </w:hyperlink>
            <w:r>
              <w:rPr>
                <w:sz w:val="18"/>
              </w:rPr>
              <w:t>– Students learn the last two steps in problem-solving (Think, Try) and practice generating positive solutions to problems presented in peer</w:t>
            </w:r>
            <w:r>
              <w:rPr>
                <w:spacing w:val="-10"/>
                <w:sz w:val="18"/>
              </w:rPr>
              <w:t> </w:t>
            </w:r>
            <w:r>
              <w:rPr>
                <w:sz w:val="18"/>
              </w:rPr>
              <w:t>scenarios.</w:t>
            </w:r>
          </w:p>
        </w:tc>
        <w:tc>
          <w:tcPr>
            <w:tcW w:w="2525" w:type="dxa"/>
          </w:tcPr>
          <w:p>
            <w:pPr>
              <w:pStyle w:val="TableParagraph"/>
              <w:spacing w:line="218" w:lineRule="exact"/>
              <w:rPr>
                <w:b/>
                <w:sz w:val="18"/>
              </w:rPr>
            </w:pPr>
            <w:r>
              <w:rPr>
                <w:b/>
                <w:sz w:val="18"/>
                <w:u w:val="single"/>
              </w:rPr>
              <w:t>4.2 Stop, Think, and Cool Off!</w:t>
            </w:r>
          </w:p>
          <w:p>
            <w:pPr>
              <w:pStyle w:val="TableParagraph"/>
              <w:ind w:right="120"/>
              <w:rPr>
                <w:sz w:val="18"/>
              </w:rPr>
            </w:pPr>
            <w:r>
              <w:rPr>
                <w:sz w:val="18"/>
              </w:rPr>
              <w:t>– Students practice monitoring and rating their feelings in conflict situations and learn to use Calm Breathing as a tool to regulate their emotions.</w:t>
            </w:r>
          </w:p>
        </w:tc>
        <w:tc>
          <w:tcPr>
            <w:tcW w:w="2520" w:type="dxa"/>
          </w:tcPr>
          <w:p>
            <w:pPr>
              <w:pStyle w:val="TableParagraph"/>
              <w:ind w:right="109"/>
              <w:rPr>
                <w:sz w:val="18"/>
              </w:rPr>
            </w:pPr>
            <w:r>
              <w:rPr>
                <w:b/>
                <w:sz w:val="18"/>
                <w:u w:val="single"/>
              </w:rPr>
              <w:t>4.2 Stop, Think and Cool Off!</w:t>
            </w:r>
            <w:r>
              <w:rPr>
                <w:b/>
                <w:sz w:val="18"/>
              </w:rPr>
              <w:t> </w:t>
            </w:r>
            <w:r>
              <w:rPr>
                <w:sz w:val="18"/>
              </w:rPr>
              <w:t>– Students practice monitoring and rating their feelings in conflict situations and practice different relaxation strategies to assist them with regulating their emotions.</w:t>
            </w:r>
          </w:p>
        </w:tc>
        <w:tc>
          <w:tcPr>
            <w:tcW w:w="2424" w:type="dxa"/>
          </w:tcPr>
          <w:p>
            <w:pPr>
              <w:pStyle w:val="TableParagraph"/>
              <w:spacing w:line="218" w:lineRule="exact"/>
              <w:ind w:left="108"/>
              <w:rPr>
                <w:b/>
                <w:sz w:val="18"/>
              </w:rPr>
            </w:pPr>
            <w:hyperlink r:id="rId91">
              <w:r>
                <w:rPr>
                  <w:b/>
                  <w:sz w:val="18"/>
                  <w:u w:val="single"/>
                </w:rPr>
                <w:t>4.2 Name That Conflict Style</w:t>
              </w:r>
            </w:hyperlink>
          </w:p>
          <w:p>
            <w:pPr>
              <w:pStyle w:val="TableParagraph"/>
              <w:ind w:left="108" w:right="374"/>
              <w:rPr>
                <w:sz w:val="18"/>
              </w:rPr>
            </w:pPr>
            <w:r>
              <w:rPr>
                <w:sz w:val="18"/>
              </w:rPr>
              <w:t>– Students recognize their own conflict style and practice identifying the consequences associated with each style.</w:t>
            </w:r>
          </w:p>
        </w:tc>
      </w:tr>
      <w:tr>
        <w:trPr>
          <w:trHeight w:val="1764" w:hRule="atLeast"/>
        </w:trPr>
        <w:tc>
          <w:tcPr>
            <w:tcW w:w="2516" w:type="dxa"/>
          </w:tcPr>
          <w:p>
            <w:pPr>
              <w:pStyle w:val="TableParagraph"/>
              <w:ind w:right="369"/>
              <w:rPr>
                <w:sz w:val="18"/>
              </w:rPr>
            </w:pPr>
            <w:hyperlink r:id="rId92">
              <w:r>
                <w:rPr>
                  <w:b/>
                  <w:sz w:val="18"/>
                  <w:u w:val="single"/>
                </w:rPr>
                <w:t>4.3 Cooperating</w:t>
              </w:r>
              <w:r>
                <w:rPr>
                  <w:b/>
                  <w:sz w:val="18"/>
                </w:rPr>
                <w:t> </w:t>
              </w:r>
            </w:hyperlink>
            <w:r>
              <w:rPr>
                <w:sz w:val="18"/>
              </w:rPr>
              <w:t>– Students discuss teamwork skills and work together on a collaborative construction activity.</w:t>
            </w:r>
          </w:p>
        </w:tc>
        <w:tc>
          <w:tcPr>
            <w:tcW w:w="2103" w:type="dxa"/>
          </w:tcPr>
          <w:p>
            <w:pPr>
              <w:pStyle w:val="TableParagraph"/>
              <w:ind w:right="138"/>
              <w:rPr>
                <w:sz w:val="18"/>
              </w:rPr>
            </w:pPr>
            <w:hyperlink r:id="rId93">
              <w:r>
                <w:rPr>
                  <w:b/>
                  <w:sz w:val="18"/>
                  <w:u w:val="single"/>
                </w:rPr>
                <w:t>4.3 Cooperating</w:t>
              </w:r>
              <w:r>
                <w:rPr>
                  <w:b/>
                  <w:sz w:val="18"/>
                </w:rPr>
                <w:t> </w:t>
              </w:r>
            </w:hyperlink>
            <w:r>
              <w:rPr>
                <w:sz w:val="18"/>
              </w:rPr>
              <w:t>– Students learn the benefits and necessary skills for working with others, and they practice teamwork skills during a collaborative activity.</w:t>
            </w:r>
          </w:p>
        </w:tc>
        <w:tc>
          <w:tcPr>
            <w:tcW w:w="2304" w:type="dxa"/>
          </w:tcPr>
          <w:p>
            <w:pPr>
              <w:pStyle w:val="TableParagraph"/>
              <w:ind w:right="160"/>
              <w:rPr>
                <w:sz w:val="18"/>
              </w:rPr>
            </w:pPr>
            <w:hyperlink r:id="rId94">
              <w:r>
                <w:rPr>
                  <w:b/>
                  <w:sz w:val="18"/>
                  <w:u w:val="single"/>
                </w:rPr>
                <w:t>4.3 Cooperating</w:t>
              </w:r>
              <w:r>
                <w:rPr>
                  <w:b/>
                  <w:sz w:val="18"/>
                </w:rPr>
                <w:t> </w:t>
              </w:r>
            </w:hyperlink>
            <w:r>
              <w:rPr>
                <w:sz w:val="18"/>
              </w:rPr>
              <w:t>– Students learn the benefits and necessary skills for working with others, and they practice teamwork skills during a collaborative activity.</w:t>
            </w:r>
          </w:p>
        </w:tc>
        <w:tc>
          <w:tcPr>
            <w:tcW w:w="2525" w:type="dxa"/>
          </w:tcPr>
          <w:p>
            <w:pPr>
              <w:pStyle w:val="TableParagraph"/>
              <w:spacing w:line="219" w:lineRule="exact"/>
              <w:rPr>
                <w:b/>
                <w:sz w:val="18"/>
              </w:rPr>
            </w:pPr>
            <w:r>
              <w:rPr>
                <w:b/>
                <w:sz w:val="18"/>
                <w:u w:val="single"/>
              </w:rPr>
              <w:t>4.3 Talk It Out and Clear It Up</w:t>
            </w:r>
          </w:p>
          <w:p>
            <w:pPr>
              <w:pStyle w:val="TableParagraph"/>
              <w:spacing w:before="1"/>
              <w:ind w:right="149"/>
              <w:rPr>
                <w:sz w:val="18"/>
              </w:rPr>
            </w:pPr>
            <w:r>
              <w:rPr>
                <w:sz w:val="18"/>
              </w:rPr>
              <w:t>— Students learn a framework for how to effectively communicate their feelings and thoughts during conflict situations.</w:t>
            </w:r>
          </w:p>
        </w:tc>
        <w:tc>
          <w:tcPr>
            <w:tcW w:w="2520" w:type="dxa"/>
          </w:tcPr>
          <w:p>
            <w:pPr>
              <w:pStyle w:val="TableParagraph"/>
              <w:spacing w:line="219" w:lineRule="exact"/>
              <w:rPr>
                <w:b/>
                <w:sz w:val="18"/>
              </w:rPr>
            </w:pPr>
            <w:r>
              <w:rPr>
                <w:b/>
                <w:sz w:val="18"/>
                <w:u w:val="single"/>
              </w:rPr>
              <w:t>4.3 Talk It Out and Clear It Up</w:t>
            </w:r>
          </w:p>
          <w:p>
            <w:pPr>
              <w:pStyle w:val="TableParagraph"/>
              <w:spacing w:before="1"/>
              <w:ind w:right="217"/>
              <w:rPr>
                <w:sz w:val="18"/>
              </w:rPr>
            </w:pPr>
            <w:r>
              <w:rPr>
                <w:sz w:val="18"/>
              </w:rPr>
              <w:t>– Students learn a framework for how to effectively communicate their feelings and thoughts during conflict situations.</w:t>
            </w:r>
          </w:p>
        </w:tc>
        <w:tc>
          <w:tcPr>
            <w:tcW w:w="2424" w:type="dxa"/>
          </w:tcPr>
          <w:p>
            <w:pPr>
              <w:pStyle w:val="TableParagraph"/>
              <w:ind w:left="108" w:right="101"/>
              <w:rPr>
                <w:sz w:val="18"/>
              </w:rPr>
            </w:pPr>
            <w:hyperlink r:id="rId95">
              <w:r>
                <w:rPr>
                  <w:b/>
                  <w:sz w:val="18"/>
                  <w:u w:val="single"/>
                </w:rPr>
                <w:t>4.3 Step It Up</w:t>
              </w:r>
              <w:r>
                <w:rPr>
                  <w:b/>
                  <w:sz w:val="18"/>
                </w:rPr>
                <w:t> </w:t>
              </w:r>
            </w:hyperlink>
            <w:r>
              <w:rPr>
                <w:sz w:val="18"/>
              </w:rPr>
              <w:t>– Students learn a step-by-step approach to effectively resolve conflicts with others.</w:t>
            </w:r>
          </w:p>
        </w:tc>
      </w:tr>
      <w:tr>
        <w:trPr>
          <w:trHeight w:val="1756" w:hRule="atLeast"/>
        </w:trPr>
        <w:tc>
          <w:tcPr>
            <w:tcW w:w="2516" w:type="dxa"/>
          </w:tcPr>
          <w:p>
            <w:pPr>
              <w:pStyle w:val="TableParagraph"/>
              <w:ind w:right="430"/>
              <w:rPr>
                <w:sz w:val="18"/>
              </w:rPr>
            </w:pPr>
            <w:hyperlink r:id="rId96">
              <w:r>
                <w:rPr>
                  <w:b/>
                  <w:sz w:val="18"/>
                  <w:u w:val="single"/>
                </w:rPr>
                <w:t>4.4 Being Considerate</w:t>
              </w:r>
              <w:r>
                <w:rPr>
                  <w:b/>
                  <w:sz w:val="18"/>
                </w:rPr>
                <w:t> </w:t>
              </w:r>
            </w:hyperlink>
            <w:r>
              <w:rPr>
                <w:sz w:val="18"/>
              </w:rPr>
              <w:t>– Students discuss being considerate of others and practice strategies for self- regulation during a dance.</w:t>
            </w:r>
          </w:p>
        </w:tc>
        <w:tc>
          <w:tcPr>
            <w:tcW w:w="2103" w:type="dxa"/>
          </w:tcPr>
          <w:p>
            <w:pPr>
              <w:pStyle w:val="TableParagraph"/>
              <w:rPr>
                <w:b/>
                <w:sz w:val="18"/>
              </w:rPr>
            </w:pPr>
            <w:hyperlink r:id="rId97">
              <w:r>
                <w:rPr>
                  <w:b/>
                  <w:sz w:val="18"/>
                  <w:u w:val="single"/>
                </w:rPr>
                <w:t>4.4 Recognizing How</w:t>
              </w:r>
            </w:hyperlink>
            <w:hyperlink r:id="rId97">
              <w:r>
                <w:rPr>
                  <w:b/>
                  <w:sz w:val="18"/>
                  <w:u w:val="single"/>
                </w:rPr>
                <w:t> Behaviors Affect</w:t>
              </w:r>
              <w:r>
                <w:rPr>
                  <w:b/>
                  <w:spacing w:val="-1"/>
                  <w:sz w:val="18"/>
                  <w:u w:val="single"/>
                </w:rPr>
                <w:t> </w:t>
              </w:r>
              <w:r>
                <w:rPr>
                  <w:b/>
                  <w:spacing w:val="-3"/>
                  <w:sz w:val="18"/>
                  <w:u w:val="single"/>
                </w:rPr>
                <w:t>Others</w:t>
              </w:r>
            </w:hyperlink>
          </w:p>
          <w:p>
            <w:pPr>
              <w:pStyle w:val="TableParagraph"/>
              <w:ind w:right="112"/>
              <w:rPr>
                <w:sz w:val="18"/>
              </w:rPr>
            </w:pPr>
            <w:r>
              <w:rPr>
                <w:sz w:val="18"/>
              </w:rPr>
              <w:t>– Students learn how their behaviors can</w:t>
            </w:r>
            <w:r>
              <w:rPr>
                <w:spacing w:val="-12"/>
                <w:sz w:val="18"/>
              </w:rPr>
              <w:t> </w:t>
            </w:r>
            <w:r>
              <w:rPr>
                <w:sz w:val="18"/>
              </w:rPr>
              <w:t>affect others and discuss ways to compromise in order to be fair and</w:t>
            </w:r>
            <w:r>
              <w:rPr>
                <w:spacing w:val="-6"/>
                <w:sz w:val="18"/>
              </w:rPr>
              <w:t> </w:t>
            </w:r>
            <w:r>
              <w:rPr>
                <w:sz w:val="18"/>
              </w:rPr>
              <w:t>respectful</w:t>
            </w:r>
          </w:p>
          <w:p>
            <w:pPr>
              <w:pStyle w:val="TableParagraph"/>
              <w:spacing w:line="199" w:lineRule="exact"/>
              <w:rPr>
                <w:sz w:val="18"/>
              </w:rPr>
            </w:pPr>
            <w:r>
              <w:rPr>
                <w:sz w:val="18"/>
              </w:rPr>
              <w:t>of others.</w:t>
            </w:r>
          </w:p>
        </w:tc>
        <w:tc>
          <w:tcPr>
            <w:tcW w:w="2304" w:type="dxa"/>
          </w:tcPr>
          <w:p>
            <w:pPr>
              <w:pStyle w:val="TableParagraph"/>
              <w:ind w:right="7"/>
              <w:rPr>
                <w:sz w:val="18"/>
              </w:rPr>
            </w:pPr>
            <w:hyperlink r:id="rId98">
              <w:r>
                <w:rPr>
                  <w:b/>
                  <w:sz w:val="18"/>
                  <w:u w:val="single"/>
                </w:rPr>
                <w:t>4.4 Recognizing How</w:t>
              </w:r>
            </w:hyperlink>
            <w:hyperlink r:id="rId98">
              <w:r>
                <w:rPr>
                  <w:b/>
                  <w:sz w:val="18"/>
                  <w:u w:val="single"/>
                </w:rPr>
                <w:t> Behaviors Affect Others</w:t>
              </w:r>
              <w:r>
                <w:rPr>
                  <w:b/>
                  <w:sz w:val="18"/>
                </w:rPr>
                <w:t> </w:t>
              </w:r>
            </w:hyperlink>
            <w:r>
              <w:rPr>
                <w:sz w:val="18"/>
              </w:rPr>
              <w:t>– Students learn how their behaviors can affect others and discuss ways to compromise in order to be fair and respectful of others.</w:t>
            </w:r>
          </w:p>
        </w:tc>
        <w:tc>
          <w:tcPr>
            <w:tcW w:w="2525" w:type="dxa"/>
          </w:tcPr>
          <w:p>
            <w:pPr>
              <w:pStyle w:val="TableParagraph"/>
              <w:rPr>
                <w:sz w:val="18"/>
              </w:rPr>
            </w:pPr>
            <w:r>
              <w:rPr>
                <w:b/>
                <w:sz w:val="18"/>
                <w:u w:val="single"/>
              </w:rPr>
              <w:t>4.4 Let’s Step It Up</w:t>
            </w:r>
            <w:r>
              <w:rPr>
                <w:b/>
                <w:sz w:val="18"/>
              </w:rPr>
              <w:t> </w:t>
            </w:r>
            <w:r>
              <w:rPr>
                <w:sz w:val="18"/>
              </w:rPr>
              <w:t>— Students practice resolving conflict using the Step It Up approach by engaging in role-play with a partner.</w:t>
            </w:r>
          </w:p>
        </w:tc>
        <w:tc>
          <w:tcPr>
            <w:tcW w:w="2520" w:type="dxa"/>
          </w:tcPr>
          <w:p>
            <w:pPr>
              <w:pStyle w:val="TableParagraph"/>
              <w:ind w:right="165"/>
              <w:rPr>
                <w:sz w:val="18"/>
              </w:rPr>
            </w:pPr>
            <w:r>
              <w:rPr>
                <w:b/>
                <w:sz w:val="18"/>
                <w:u w:val="single"/>
              </w:rPr>
              <w:t>4.4 Let’s Step It Up</w:t>
            </w:r>
            <w:r>
              <w:rPr>
                <w:b/>
                <w:sz w:val="18"/>
              </w:rPr>
              <w:t> </w:t>
            </w:r>
            <w:r>
              <w:rPr>
                <w:sz w:val="18"/>
              </w:rPr>
              <w:t>– Students practice resolving conflicts using Step It Up approach by engaging in a role-play with a partner.</w:t>
            </w:r>
          </w:p>
        </w:tc>
        <w:tc>
          <w:tcPr>
            <w:tcW w:w="2424" w:type="dxa"/>
          </w:tcPr>
          <w:p>
            <w:pPr>
              <w:pStyle w:val="TableParagraph"/>
              <w:ind w:left="108" w:right="88"/>
              <w:rPr>
                <w:sz w:val="18"/>
              </w:rPr>
            </w:pPr>
            <w:hyperlink r:id="rId99">
              <w:r>
                <w:rPr>
                  <w:b/>
                  <w:sz w:val="18"/>
                  <w:u w:val="single"/>
                </w:rPr>
                <w:t>4.4 Practice Makes Perfect</w:t>
              </w:r>
              <w:r>
                <w:rPr>
                  <w:b/>
                  <w:sz w:val="18"/>
                </w:rPr>
                <w:t> </w:t>
              </w:r>
            </w:hyperlink>
            <w:r>
              <w:rPr>
                <w:sz w:val="18"/>
              </w:rPr>
              <w:t>– Students practice resolving conflicts with the Step It Up approach by creating scripts that contain conflict scenarios and resolutions.</w:t>
            </w:r>
          </w:p>
        </w:tc>
      </w:tr>
    </w:tbl>
    <w:p>
      <w:pPr>
        <w:spacing w:after="0"/>
        <w:rPr>
          <w:sz w:val="18"/>
        </w:rPr>
        <w:sectPr>
          <w:pgSz w:w="15840" w:h="12240" w:orient="landscape"/>
          <w:pgMar w:header="0" w:footer="752" w:top="680" w:bottom="1200" w:left="620" w:right="600"/>
        </w:sectPr>
      </w:pPr>
    </w:p>
    <w:p>
      <w:pPr>
        <w:pStyle w:val="BodyText"/>
        <w:spacing w:before="37" w:after="56"/>
        <w:ind w:left="4929" w:right="4949"/>
        <w:jc w:val="center"/>
      </w:pPr>
      <w:r>
        <w:rPr/>
        <w:t>Unit 5: Peer Relationships</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4"/>
        <w:gridCol w:w="2424"/>
        <w:gridCol w:w="2423"/>
        <w:gridCol w:w="2423"/>
        <w:gridCol w:w="2423"/>
        <w:gridCol w:w="2269"/>
      </w:tblGrid>
      <w:tr>
        <w:trPr>
          <w:trHeight w:val="220" w:hRule="atLeast"/>
        </w:trPr>
        <w:tc>
          <w:tcPr>
            <w:tcW w:w="2424" w:type="dxa"/>
            <w:shd w:val="clear" w:color="auto" w:fill="F7A10D"/>
          </w:tcPr>
          <w:p>
            <w:pPr>
              <w:pStyle w:val="TableParagraph"/>
              <w:spacing w:line="201" w:lineRule="exact"/>
              <w:rPr>
                <w:b/>
                <w:sz w:val="18"/>
              </w:rPr>
            </w:pPr>
            <w:r>
              <w:rPr>
                <w:b/>
                <w:sz w:val="18"/>
              </w:rPr>
              <w:t>Pre-school &amp; Kindergarten</w:t>
            </w:r>
          </w:p>
        </w:tc>
        <w:tc>
          <w:tcPr>
            <w:tcW w:w="2424" w:type="dxa"/>
            <w:shd w:val="clear" w:color="auto" w:fill="F7A10D"/>
          </w:tcPr>
          <w:p>
            <w:pPr>
              <w:pStyle w:val="TableParagraph"/>
              <w:spacing w:line="201" w:lineRule="exact"/>
              <w:ind w:left="108"/>
              <w:rPr>
                <w:b/>
                <w:sz w:val="18"/>
              </w:rPr>
            </w:pPr>
            <w:r>
              <w:rPr>
                <w:b/>
                <w:sz w:val="18"/>
              </w:rPr>
              <w:t>1</w:t>
            </w:r>
            <w:r>
              <w:rPr>
                <w:b/>
                <w:position w:val="5"/>
                <w:sz w:val="12"/>
              </w:rPr>
              <w:t>st </w:t>
            </w:r>
            <w:r>
              <w:rPr>
                <w:b/>
                <w:sz w:val="18"/>
              </w:rPr>
              <w:t>Grade</w:t>
            </w:r>
          </w:p>
        </w:tc>
        <w:tc>
          <w:tcPr>
            <w:tcW w:w="2423" w:type="dxa"/>
            <w:shd w:val="clear" w:color="auto" w:fill="F7A10D"/>
          </w:tcPr>
          <w:p>
            <w:pPr>
              <w:pStyle w:val="TableParagraph"/>
              <w:spacing w:line="201" w:lineRule="exact"/>
              <w:ind w:left="108"/>
              <w:rPr>
                <w:b/>
                <w:sz w:val="18"/>
              </w:rPr>
            </w:pPr>
            <w:r>
              <w:rPr>
                <w:b/>
                <w:sz w:val="18"/>
              </w:rPr>
              <w:t>2</w:t>
            </w:r>
            <w:r>
              <w:rPr>
                <w:b/>
                <w:position w:val="5"/>
                <w:sz w:val="12"/>
              </w:rPr>
              <w:t>nd </w:t>
            </w:r>
            <w:r>
              <w:rPr>
                <w:b/>
                <w:sz w:val="18"/>
              </w:rPr>
              <w:t>Grade</w:t>
            </w:r>
          </w:p>
        </w:tc>
        <w:tc>
          <w:tcPr>
            <w:tcW w:w="2423" w:type="dxa"/>
            <w:shd w:val="clear" w:color="auto" w:fill="F7A10D"/>
          </w:tcPr>
          <w:p>
            <w:pPr>
              <w:pStyle w:val="TableParagraph"/>
              <w:spacing w:line="201" w:lineRule="exact"/>
              <w:ind w:left="109"/>
              <w:rPr>
                <w:b/>
                <w:sz w:val="18"/>
              </w:rPr>
            </w:pPr>
            <w:r>
              <w:rPr>
                <w:b/>
                <w:sz w:val="18"/>
              </w:rPr>
              <w:t>3</w:t>
            </w:r>
            <w:r>
              <w:rPr>
                <w:b/>
                <w:position w:val="5"/>
                <w:sz w:val="12"/>
              </w:rPr>
              <w:t>rd </w:t>
            </w:r>
            <w:r>
              <w:rPr>
                <w:b/>
                <w:sz w:val="18"/>
              </w:rPr>
              <w:t>Grade</w:t>
            </w:r>
          </w:p>
        </w:tc>
        <w:tc>
          <w:tcPr>
            <w:tcW w:w="2423" w:type="dxa"/>
            <w:shd w:val="clear" w:color="auto" w:fill="F7A10D"/>
          </w:tcPr>
          <w:p>
            <w:pPr>
              <w:pStyle w:val="TableParagraph"/>
              <w:spacing w:line="201" w:lineRule="exact"/>
              <w:ind w:left="111"/>
              <w:rPr>
                <w:b/>
                <w:sz w:val="18"/>
              </w:rPr>
            </w:pPr>
            <w:r>
              <w:rPr>
                <w:b/>
                <w:sz w:val="18"/>
              </w:rPr>
              <w:t>4</w:t>
            </w:r>
            <w:r>
              <w:rPr>
                <w:b/>
                <w:position w:val="5"/>
                <w:sz w:val="12"/>
              </w:rPr>
              <w:t>th </w:t>
            </w:r>
            <w:r>
              <w:rPr>
                <w:b/>
                <w:sz w:val="18"/>
              </w:rPr>
              <w:t>Grade</w:t>
            </w:r>
          </w:p>
        </w:tc>
        <w:tc>
          <w:tcPr>
            <w:tcW w:w="2269" w:type="dxa"/>
            <w:shd w:val="clear" w:color="auto" w:fill="F7A10D"/>
          </w:tcPr>
          <w:p>
            <w:pPr>
              <w:pStyle w:val="TableParagraph"/>
              <w:spacing w:line="201" w:lineRule="exact"/>
              <w:ind w:left="112"/>
              <w:rPr>
                <w:b/>
                <w:sz w:val="18"/>
              </w:rPr>
            </w:pPr>
            <w:r>
              <w:rPr>
                <w:b/>
                <w:sz w:val="18"/>
              </w:rPr>
              <w:t>5-6</w:t>
            </w:r>
            <w:r>
              <w:rPr>
                <w:b/>
                <w:position w:val="5"/>
                <w:sz w:val="12"/>
              </w:rPr>
              <w:t>th </w:t>
            </w:r>
            <w:r>
              <w:rPr>
                <w:b/>
                <w:sz w:val="18"/>
              </w:rPr>
              <w:t>Grade</w:t>
            </w:r>
          </w:p>
        </w:tc>
      </w:tr>
      <w:tr>
        <w:trPr>
          <w:trHeight w:val="1984" w:hRule="atLeast"/>
        </w:trPr>
        <w:tc>
          <w:tcPr>
            <w:tcW w:w="2424" w:type="dxa"/>
          </w:tcPr>
          <w:p>
            <w:pPr>
              <w:pStyle w:val="TableParagraph"/>
              <w:spacing w:before="1"/>
              <w:ind w:right="139"/>
              <w:rPr>
                <w:sz w:val="18"/>
              </w:rPr>
            </w:pPr>
            <w:hyperlink r:id="rId100">
              <w:r>
                <w:rPr>
                  <w:b/>
                  <w:sz w:val="18"/>
                  <w:u w:val="single"/>
                </w:rPr>
                <w:t>5.1 Caring for Others</w:t>
              </w:r>
              <w:r>
                <w:rPr>
                  <w:b/>
                  <w:sz w:val="18"/>
                </w:rPr>
                <w:t> </w:t>
              </w:r>
            </w:hyperlink>
            <w:r>
              <w:rPr>
                <w:sz w:val="18"/>
              </w:rPr>
              <w:t>– Students discuss the importance of being caring toward others, and then practice giving compliments and doing something kind for a peer.</w:t>
            </w:r>
          </w:p>
        </w:tc>
        <w:tc>
          <w:tcPr>
            <w:tcW w:w="2424" w:type="dxa"/>
          </w:tcPr>
          <w:p>
            <w:pPr>
              <w:pStyle w:val="TableParagraph"/>
              <w:spacing w:before="1"/>
              <w:ind w:left="108" w:right="145"/>
              <w:rPr>
                <w:sz w:val="18"/>
              </w:rPr>
            </w:pPr>
            <w:hyperlink r:id="rId101">
              <w:r>
                <w:rPr>
                  <w:b/>
                  <w:sz w:val="18"/>
                  <w:u w:val="single"/>
                </w:rPr>
                <w:t>5.1 Caring for Others</w:t>
              </w:r>
              <w:r>
                <w:rPr>
                  <w:b/>
                  <w:sz w:val="18"/>
                </w:rPr>
                <w:t> </w:t>
              </w:r>
            </w:hyperlink>
            <w:r>
              <w:rPr>
                <w:sz w:val="18"/>
              </w:rPr>
              <w:t>– Students learn the importance of being caring and kind to others. They discuss how kind acts can help everyone feel good and practice giving compliments to one another.</w:t>
            </w:r>
          </w:p>
        </w:tc>
        <w:tc>
          <w:tcPr>
            <w:tcW w:w="2423" w:type="dxa"/>
          </w:tcPr>
          <w:p>
            <w:pPr>
              <w:pStyle w:val="TableParagraph"/>
              <w:spacing w:before="1"/>
              <w:ind w:left="108" w:right="144"/>
              <w:rPr>
                <w:sz w:val="18"/>
              </w:rPr>
            </w:pPr>
            <w:hyperlink r:id="rId102">
              <w:r>
                <w:rPr>
                  <w:b/>
                  <w:sz w:val="18"/>
                  <w:u w:val="single"/>
                </w:rPr>
                <w:t>5.1 Caring for Others</w:t>
              </w:r>
              <w:r>
                <w:rPr>
                  <w:b/>
                  <w:sz w:val="18"/>
                </w:rPr>
                <w:t> </w:t>
              </w:r>
            </w:hyperlink>
            <w:r>
              <w:rPr>
                <w:sz w:val="18"/>
              </w:rPr>
              <w:t>– Students learn the importance of being caring and kind to others. They discuss how kind acts can help everyone feel good and practice giving compliments to one another.</w:t>
            </w:r>
          </w:p>
        </w:tc>
        <w:tc>
          <w:tcPr>
            <w:tcW w:w="2423" w:type="dxa"/>
          </w:tcPr>
          <w:p>
            <w:pPr>
              <w:pStyle w:val="TableParagraph"/>
              <w:spacing w:before="1"/>
              <w:ind w:left="109" w:right="217"/>
              <w:rPr>
                <w:sz w:val="18"/>
              </w:rPr>
            </w:pPr>
            <w:r>
              <w:rPr>
                <w:b/>
                <w:sz w:val="18"/>
                <w:u w:val="single"/>
              </w:rPr>
              <w:t>5.1 What Makes a Friend</w:t>
            </w:r>
            <w:r>
              <w:rPr>
                <w:b/>
                <w:sz w:val="18"/>
              </w:rPr>
              <w:t> </w:t>
            </w:r>
            <w:r>
              <w:rPr>
                <w:sz w:val="18"/>
              </w:rPr>
              <w:t>— Students develop an awareness of qualities in a friend that are valued by everyone.</w:t>
            </w:r>
          </w:p>
        </w:tc>
        <w:tc>
          <w:tcPr>
            <w:tcW w:w="2423" w:type="dxa"/>
          </w:tcPr>
          <w:p>
            <w:pPr>
              <w:pStyle w:val="TableParagraph"/>
              <w:spacing w:before="1"/>
              <w:ind w:left="111" w:right="253"/>
              <w:rPr>
                <w:sz w:val="18"/>
              </w:rPr>
            </w:pPr>
            <w:r>
              <w:rPr>
                <w:b/>
                <w:sz w:val="18"/>
                <w:u w:val="single"/>
              </w:rPr>
              <w:t>5.1 What makes a friend</w:t>
            </w:r>
            <w:r>
              <w:rPr>
                <w:b/>
                <w:sz w:val="18"/>
              </w:rPr>
              <w:t> </w:t>
            </w:r>
            <w:r>
              <w:rPr>
                <w:sz w:val="18"/>
              </w:rPr>
              <w:t>– Students develop an awareness of qualities in a friend that are valued by themselves and their peers.</w:t>
            </w:r>
          </w:p>
        </w:tc>
        <w:tc>
          <w:tcPr>
            <w:tcW w:w="2269" w:type="dxa"/>
          </w:tcPr>
          <w:p>
            <w:pPr>
              <w:pStyle w:val="TableParagraph"/>
              <w:spacing w:before="1"/>
              <w:ind w:left="112" w:right="98"/>
              <w:rPr>
                <w:sz w:val="18"/>
              </w:rPr>
            </w:pPr>
            <w:hyperlink r:id="rId103">
              <w:r>
                <w:rPr>
                  <w:b/>
                  <w:sz w:val="18"/>
                  <w:u w:val="single"/>
                </w:rPr>
                <w:t>5.1 What Makes A Friend</w:t>
              </w:r>
              <w:r>
                <w:rPr>
                  <w:b/>
                  <w:sz w:val="18"/>
                </w:rPr>
                <w:t> </w:t>
              </w:r>
            </w:hyperlink>
            <w:r>
              <w:rPr>
                <w:sz w:val="18"/>
              </w:rPr>
              <w:t>– Students develop an awareness of qualities in a friend that are valued by themselves and their peers.</w:t>
            </w:r>
          </w:p>
        </w:tc>
      </w:tr>
      <w:tr>
        <w:trPr>
          <w:trHeight w:val="2642" w:hRule="atLeast"/>
        </w:trPr>
        <w:tc>
          <w:tcPr>
            <w:tcW w:w="2424" w:type="dxa"/>
          </w:tcPr>
          <w:p>
            <w:pPr>
              <w:pStyle w:val="TableParagraph"/>
              <w:ind w:right="86"/>
              <w:rPr>
                <w:sz w:val="18"/>
              </w:rPr>
            </w:pPr>
            <w:hyperlink r:id="rId104">
              <w:r>
                <w:rPr>
                  <w:b/>
                  <w:sz w:val="18"/>
                  <w:u w:val="single"/>
                </w:rPr>
                <w:t>5.2 Being Inclusive</w:t>
              </w:r>
              <w:r>
                <w:rPr>
                  <w:b/>
                  <w:sz w:val="18"/>
                </w:rPr>
                <w:t> </w:t>
              </w:r>
            </w:hyperlink>
            <w:r>
              <w:rPr>
                <w:sz w:val="18"/>
              </w:rPr>
              <w:t>– Students discuss the importance of making sure that everyone feels welcomed and included, and practice including one another in a musical game.</w:t>
            </w:r>
          </w:p>
        </w:tc>
        <w:tc>
          <w:tcPr>
            <w:tcW w:w="2424" w:type="dxa"/>
          </w:tcPr>
          <w:p>
            <w:pPr>
              <w:pStyle w:val="TableParagraph"/>
              <w:ind w:left="108" w:right="85"/>
              <w:rPr>
                <w:sz w:val="18"/>
              </w:rPr>
            </w:pPr>
            <w:hyperlink r:id="rId105">
              <w:r>
                <w:rPr>
                  <w:b/>
                  <w:sz w:val="18"/>
                  <w:u w:val="single"/>
                </w:rPr>
                <w:t>5.2 Being Inclusive</w:t>
              </w:r>
              <w:r>
                <w:rPr>
                  <w:b/>
                  <w:sz w:val="18"/>
                </w:rPr>
                <w:t> </w:t>
              </w:r>
            </w:hyperlink>
            <w:r>
              <w:rPr>
                <w:sz w:val="18"/>
              </w:rPr>
              <w:t>– Students learn the importance of making sure that everyone feels welcomed and included. They discuss scenarios illustrating social exclusion, consider causes and consequence of these behaviors, and brainstorm ways to help everyone feel included.</w:t>
            </w:r>
          </w:p>
        </w:tc>
        <w:tc>
          <w:tcPr>
            <w:tcW w:w="2423" w:type="dxa"/>
          </w:tcPr>
          <w:p>
            <w:pPr>
              <w:pStyle w:val="TableParagraph"/>
              <w:ind w:left="108" w:right="84"/>
              <w:rPr>
                <w:sz w:val="18"/>
              </w:rPr>
            </w:pPr>
            <w:hyperlink r:id="rId106">
              <w:r>
                <w:rPr>
                  <w:b/>
                  <w:sz w:val="18"/>
                  <w:u w:val="single"/>
                </w:rPr>
                <w:t>5.2 Being Inclusive</w:t>
              </w:r>
              <w:r>
                <w:rPr>
                  <w:b/>
                  <w:sz w:val="18"/>
                </w:rPr>
                <w:t> </w:t>
              </w:r>
            </w:hyperlink>
            <w:r>
              <w:rPr>
                <w:sz w:val="18"/>
              </w:rPr>
              <w:t>– Students learn the importance of making sure that everyone feels welcomed and included. They discuss scenarios illustrating social exclusion, consider causes and consequence of these behaviors, and brainstorm ways to help everyone feel included.</w:t>
            </w:r>
          </w:p>
        </w:tc>
        <w:tc>
          <w:tcPr>
            <w:tcW w:w="2423" w:type="dxa"/>
          </w:tcPr>
          <w:p>
            <w:pPr>
              <w:pStyle w:val="TableParagraph"/>
              <w:ind w:left="109" w:right="273"/>
              <w:rPr>
                <w:sz w:val="18"/>
              </w:rPr>
            </w:pPr>
            <w:r>
              <w:rPr>
                <w:b/>
                <w:sz w:val="18"/>
                <w:u w:val="single"/>
              </w:rPr>
              <w:t>5.2 Friendship Pledge</w:t>
            </w:r>
            <w:r>
              <w:rPr>
                <w:b/>
                <w:sz w:val="18"/>
              </w:rPr>
              <w:t> </w:t>
            </w:r>
            <w:r>
              <w:rPr>
                <w:sz w:val="18"/>
              </w:rPr>
              <w:t>— Students meet in groups to discuss and compare important friendship qualities. Each students commits to treating his/her friends according to their chosen key friendship qualities by taking a Friendship Pledge.</w:t>
            </w:r>
          </w:p>
        </w:tc>
        <w:tc>
          <w:tcPr>
            <w:tcW w:w="2423" w:type="dxa"/>
          </w:tcPr>
          <w:p>
            <w:pPr>
              <w:pStyle w:val="TableParagraph"/>
              <w:ind w:left="111" w:right="58"/>
              <w:rPr>
                <w:sz w:val="18"/>
              </w:rPr>
            </w:pPr>
            <w:r>
              <w:rPr>
                <w:b/>
                <w:sz w:val="18"/>
                <w:u w:val="single"/>
              </w:rPr>
              <w:t>5.2 Clique Busters</w:t>
            </w:r>
            <w:r>
              <w:rPr>
                <w:b/>
                <w:sz w:val="18"/>
              </w:rPr>
              <w:t> </w:t>
            </w:r>
            <w:r>
              <w:rPr>
                <w:sz w:val="18"/>
              </w:rPr>
              <w:t>– Students engage in exercises that illustrate how social cliques can be exclusive and harmful. Students develop and commit to using strategies to create a socially inclusive environment in their classroom and school.</w:t>
            </w:r>
          </w:p>
        </w:tc>
        <w:tc>
          <w:tcPr>
            <w:tcW w:w="2269" w:type="dxa"/>
          </w:tcPr>
          <w:p>
            <w:pPr>
              <w:pStyle w:val="TableParagraph"/>
              <w:ind w:left="112" w:right="196"/>
              <w:rPr>
                <w:sz w:val="18"/>
              </w:rPr>
            </w:pPr>
            <w:hyperlink r:id="rId107">
              <w:r>
                <w:rPr>
                  <w:b/>
                  <w:sz w:val="18"/>
                  <w:u w:val="single"/>
                </w:rPr>
                <w:t>5.2 I’ve Got Your Back</w:t>
              </w:r>
              <w:r>
                <w:rPr>
                  <w:b/>
                  <w:sz w:val="18"/>
                </w:rPr>
                <w:t> </w:t>
              </w:r>
            </w:hyperlink>
            <w:r>
              <w:rPr>
                <w:b/>
                <w:sz w:val="18"/>
              </w:rPr>
              <w:t>– </w:t>
            </w:r>
            <w:r>
              <w:rPr>
                <w:sz w:val="18"/>
              </w:rPr>
              <w:t>Students identify the existing peer support in their classroom and practice providing support in a grade-wide competition.</w:t>
            </w:r>
          </w:p>
        </w:tc>
      </w:tr>
      <w:tr>
        <w:trPr>
          <w:trHeight w:val="2203" w:hRule="atLeast"/>
        </w:trPr>
        <w:tc>
          <w:tcPr>
            <w:tcW w:w="2424" w:type="dxa"/>
          </w:tcPr>
          <w:p>
            <w:pPr>
              <w:pStyle w:val="TableParagraph"/>
              <w:ind w:right="101"/>
              <w:rPr>
                <w:sz w:val="18"/>
              </w:rPr>
            </w:pPr>
            <w:hyperlink r:id="rId108">
              <w:r>
                <w:rPr>
                  <w:b/>
                  <w:sz w:val="18"/>
                  <w:u w:val="single"/>
                </w:rPr>
                <w:t>5.3 Making Amends and</w:t>
              </w:r>
            </w:hyperlink>
            <w:hyperlink r:id="rId108">
              <w:r>
                <w:rPr>
                  <w:b/>
                  <w:sz w:val="18"/>
                  <w:u w:val="single"/>
                </w:rPr>
                <w:t> Forgiving</w:t>
              </w:r>
              <w:r>
                <w:rPr>
                  <w:b/>
                  <w:sz w:val="18"/>
                </w:rPr>
                <w:t> </w:t>
              </w:r>
            </w:hyperlink>
            <w:r>
              <w:rPr>
                <w:sz w:val="18"/>
              </w:rPr>
              <w:t>– Students discuss the elements of making amends and then generate ways to do so in peer conflict scenarios.</w:t>
            </w:r>
          </w:p>
        </w:tc>
        <w:tc>
          <w:tcPr>
            <w:tcW w:w="2424" w:type="dxa"/>
          </w:tcPr>
          <w:p>
            <w:pPr>
              <w:pStyle w:val="TableParagraph"/>
              <w:spacing w:line="218" w:lineRule="exact"/>
              <w:ind w:left="108"/>
              <w:rPr>
                <w:b/>
                <w:sz w:val="18"/>
              </w:rPr>
            </w:pPr>
            <w:hyperlink r:id="rId109">
              <w:r>
                <w:rPr>
                  <w:b/>
                  <w:sz w:val="18"/>
                  <w:u w:val="single"/>
                </w:rPr>
                <w:t>5.3 Apologizing and Forgiving</w:t>
              </w:r>
            </w:hyperlink>
          </w:p>
          <w:p>
            <w:pPr>
              <w:pStyle w:val="TableParagraph"/>
              <w:ind w:left="108" w:right="140"/>
              <w:rPr>
                <w:sz w:val="18"/>
              </w:rPr>
            </w:pPr>
            <w:r>
              <w:rPr>
                <w:sz w:val="18"/>
              </w:rPr>
              <w:t>– Students learn the importance of taking responsibility and showing concern and care when there is damage to a relationship. They discuss the benefits for forgiveness and learn how to make an apology in action.</w:t>
            </w:r>
          </w:p>
        </w:tc>
        <w:tc>
          <w:tcPr>
            <w:tcW w:w="2423" w:type="dxa"/>
          </w:tcPr>
          <w:p>
            <w:pPr>
              <w:pStyle w:val="TableParagraph"/>
              <w:spacing w:line="218" w:lineRule="exact"/>
              <w:ind w:left="108"/>
              <w:rPr>
                <w:b/>
                <w:sz w:val="18"/>
              </w:rPr>
            </w:pPr>
            <w:hyperlink r:id="rId110">
              <w:r>
                <w:rPr>
                  <w:b/>
                  <w:sz w:val="18"/>
                  <w:u w:val="single"/>
                </w:rPr>
                <w:t>5.3 Apologizing and Forgiving</w:t>
              </w:r>
            </w:hyperlink>
          </w:p>
          <w:p>
            <w:pPr>
              <w:pStyle w:val="TableParagraph"/>
              <w:ind w:left="108" w:right="139"/>
              <w:rPr>
                <w:sz w:val="18"/>
              </w:rPr>
            </w:pPr>
            <w:r>
              <w:rPr>
                <w:sz w:val="18"/>
              </w:rPr>
              <w:t>– Students learn the importance of taking responsibility and showing concern and care when there is damage to a relationship. They discuss the benefits for forgiveness and learn how to make an apology in action.</w:t>
            </w:r>
          </w:p>
        </w:tc>
        <w:tc>
          <w:tcPr>
            <w:tcW w:w="2423" w:type="dxa"/>
          </w:tcPr>
          <w:p>
            <w:pPr>
              <w:pStyle w:val="TableParagraph"/>
              <w:ind w:left="109" w:right="370"/>
              <w:rPr>
                <w:sz w:val="18"/>
              </w:rPr>
            </w:pPr>
            <w:r>
              <w:rPr>
                <w:b/>
                <w:sz w:val="18"/>
                <w:u w:val="single"/>
              </w:rPr>
              <w:t>5.3 I’ve Got Your Back</w:t>
            </w:r>
            <w:r>
              <w:rPr>
                <w:b/>
                <w:sz w:val="18"/>
              </w:rPr>
              <w:t> </w:t>
            </w:r>
            <w:r>
              <w:rPr>
                <w:sz w:val="18"/>
              </w:rPr>
              <w:t>— Students identity specific ways they can provide support to each other and practice engaging in these behaviors during a competition.</w:t>
            </w:r>
          </w:p>
        </w:tc>
        <w:tc>
          <w:tcPr>
            <w:tcW w:w="2423" w:type="dxa"/>
          </w:tcPr>
          <w:p>
            <w:pPr>
              <w:pStyle w:val="TableParagraph"/>
              <w:ind w:left="111" w:right="309"/>
              <w:rPr>
                <w:sz w:val="18"/>
              </w:rPr>
            </w:pPr>
            <w:r>
              <w:rPr>
                <w:b/>
                <w:sz w:val="18"/>
                <w:u w:val="single"/>
              </w:rPr>
              <w:t>5.3 I’ve got Your Back</w:t>
            </w:r>
            <w:r>
              <w:rPr>
                <w:b/>
                <w:sz w:val="18"/>
              </w:rPr>
              <w:t> </w:t>
            </w:r>
            <w:r>
              <w:rPr>
                <w:sz w:val="18"/>
              </w:rPr>
              <w:t>– Students Identity specific ways that they can provide support to each other and practice engaging in these behaviors during a grade- wide competition.</w:t>
            </w:r>
          </w:p>
        </w:tc>
        <w:tc>
          <w:tcPr>
            <w:tcW w:w="2269" w:type="dxa"/>
          </w:tcPr>
          <w:p>
            <w:pPr>
              <w:pStyle w:val="TableParagraph"/>
              <w:ind w:left="112" w:right="113"/>
              <w:rPr>
                <w:sz w:val="18"/>
              </w:rPr>
            </w:pPr>
            <w:hyperlink r:id="rId111">
              <w:r>
                <w:rPr>
                  <w:b/>
                  <w:sz w:val="18"/>
                  <w:u w:val="single"/>
                </w:rPr>
                <w:t>5.3 Talk it Out</w:t>
              </w:r>
              <w:r>
                <w:rPr>
                  <w:b/>
                  <w:sz w:val="18"/>
                </w:rPr>
                <w:t> </w:t>
              </w:r>
            </w:hyperlink>
            <w:r>
              <w:rPr>
                <w:sz w:val="18"/>
              </w:rPr>
              <w:t>– Students discuss the value of creating friendships with diverse peers and develop strategies to minimize costs that can be associated with these</w:t>
            </w:r>
            <w:r>
              <w:rPr>
                <w:spacing w:val="-2"/>
                <w:sz w:val="18"/>
              </w:rPr>
              <w:t> </w:t>
            </w:r>
            <w:r>
              <w:rPr>
                <w:sz w:val="18"/>
              </w:rPr>
              <w:t>friendships.</w:t>
            </w:r>
          </w:p>
        </w:tc>
      </w:tr>
      <w:tr>
        <w:trPr>
          <w:trHeight w:val="2856" w:hRule="atLeast"/>
        </w:trPr>
        <w:tc>
          <w:tcPr>
            <w:tcW w:w="2424" w:type="dxa"/>
          </w:tcPr>
          <w:p>
            <w:pPr>
              <w:pStyle w:val="TableParagraph"/>
              <w:ind w:right="200"/>
              <w:rPr>
                <w:sz w:val="18"/>
              </w:rPr>
            </w:pPr>
            <w:hyperlink r:id="rId112">
              <w:r>
                <w:rPr>
                  <w:b/>
                  <w:sz w:val="18"/>
                  <w:u w:val="single"/>
                </w:rPr>
                <w:t>5.4 Reflecting and</w:t>
              </w:r>
            </w:hyperlink>
            <w:hyperlink r:id="rId112">
              <w:r>
                <w:rPr>
                  <w:b/>
                  <w:sz w:val="18"/>
                  <w:u w:val="single"/>
                </w:rPr>
                <w:t> Connecting</w:t>
              </w:r>
              <w:r>
                <w:rPr>
                  <w:b/>
                  <w:sz w:val="18"/>
                </w:rPr>
                <w:t> </w:t>
              </w:r>
            </w:hyperlink>
            <w:r>
              <w:rPr>
                <w:sz w:val="18"/>
              </w:rPr>
              <w:t>– Students discuss feelings and memories at the end of the school year, and create a display of their favorite class memories.</w:t>
            </w:r>
          </w:p>
        </w:tc>
        <w:tc>
          <w:tcPr>
            <w:tcW w:w="2424" w:type="dxa"/>
          </w:tcPr>
          <w:p>
            <w:pPr>
              <w:pStyle w:val="TableParagraph"/>
              <w:ind w:left="108" w:right="127"/>
              <w:rPr>
                <w:sz w:val="18"/>
              </w:rPr>
            </w:pPr>
            <w:hyperlink r:id="rId113">
              <w:r>
                <w:rPr>
                  <w:b/>
                  <w:sz w:val="18"/>
                  <w:u w:val="single"/>
                </w:rPr>
                <w:t>5.4 Reflecting and</w:t>
              </w:r>
            </w:hyperlink>
            <w:hyperlink r:id="rId113">
              <w:r>
                <w:rPr>
                  <w:b/>
                  <w:sz w:val="18"/>
                  <w:u w:val="single"/>
                </w:rPr>
                <w:t> Connecting</w:t>
              </w:r>
              <w:r>
                <w:rPr>
                  <w:b/>
                  <w:sz w:val="18"/>
                </w:rPr>
                <w:t> </w:t>
              </w:r>
            </w:hyperlink>
            <w:r>
              <w:rPr>
                <w:sz w:val="18"/>
              </w:rPr>
              <w:t>– Students discuss feelings at the end of the school year and the importance of thinking about past memories and ways </w:t>
            </w:r>
            <w:r>
              <w:rPr>
                <w:spacing w:val="-4"/>
                <w:sz w:val="18"/>
              </w:rPr>
              <w:t>they </w:t>
            </w:r>
            <w:r>
              <w:rPr>
                <w:sz w:val="18"/>
              </w:rPr>
              <w:t>have grown and</w:t>
            </w:r>
            <w:r>
              <w:rPr>
                <w:spacing w:val="-5"/>
                <w:sz w:val="18"/>
              </w:rPr>
              <w:t> </w:t>
            </w:r>
            <w:r>
              <w:rPr>
                <w:sz w:val="18"/>
              </w:rPr>
              <w:t>changed.</w:t>
            </w:r>
          </w:p>
          <w:p>
            <w:pPr>
              <w:pStyle w:val="TableParagraph"/>
              <w:ind w:left="108" w:right="107"/>
              <w:rPr>
                <w:sz w:val="18"/>
              </w:rPr>
            </w:pPr>
            <w:r>
              <w:rPr>
                <w:sz w:val="18"/>
              </w:rPr>
              <w:t>They discuss some of their memories, feelings, challenges, and accomplishments from the past year and their hopes and</w:t>
            </w:r>
          </w:p>
          <w:p>
            <w:pPr>
              <w:pStyle w:val="TableParagraph"/>
              <w:spacing w:line="200" w:lineRule="exact"/>
              <w:ind w:left="108"/>
              <w:rPr>
                <w:sz w:val="18"/>
              </w:rPr>
            </w:pPr>
            <w:r>
              <w:rPr>
                <w:sz w:val="18"/>
              </w:rPr>
              <w:t>goals for the future.</w:t>
            </w:r>
          </w:p>
        </w:tc>
        <w:tc>
          <w:tcPr>
            <w:tcW w:w="2423" w:type="dxa"/>
          </w:tcPr>
          <w:p>
            <w:pPr>
              <w:pStyle w:val="TableParagraph"/>
              <w:ind w:left="108" w:right="126"/>
              <w:rPr>
                <w:sz w:val="18"/>
              </w:rPr>
            </w:pPr>
            <w:hyperlink r:id="rId114">
              <w:r>
                <w:rPr>
                  <w:b/>
                  <w:sz w:val="18"/>
                  <w:u w:val="single"/>
                </w:rPr>
                <w:t>5.4 Reflecting and</w:t>
              </w:r>
            </w:hyperlink>
            <w:hyperlink r:id="rId114">
              <w:r>
                <w:rPr>
                  <w:b/>
                  <w:sz w:val="18"/>
                  <w:u w:val="single"/>
                </w:rPr>
                <w:t> Connecting</w:t>
              </w:r>
              <w:r>
                <w:rPr>
                  <w:b/>
                  <w:sz w:val="18"/>
                </w:rPr>
                <w:t> </w:t>
              </w:r>
            </w:hyperlink>
            <w:r>
              <w:rPr>
                <w:sz w:val="18"/>
              </w:rPr>
              <w:t>– Students discuss feelings at the end of the school year and the importance of thinking about past memories and ways </w:t>
            </w:r>
            <w:r>
              <w:rPr>
                <w:spacing w:val="-4"/>
                <w:sz w:val="18"/>
              </w:rPr>
              <w:t>they </w:t>
            </w:r>
            <w:r>
              <w:rPr>
                <w:sz w:val="18"/>
              </w:rPr>
              <w:t>have grown and</w:t>
            </w:r>
            <w:r>
              <w:rPr>
                <w:spacing w:val="-5"/>
                <w:sz w:val="18"/>
              </w:rPr>
              <w:t> </w:t>
            </w:r>
            <w:r>
              <w:rPr>
                <w:sz w:val="18"/>
              </w:rPr>
              <w:t>changed.</w:t>
            </w:r>
          </w:p>
          <w:p>
            <w:pPr>
              <w:pStyle w:val="TableParagraph"/>
              <w:ind w:left="108" w:right="106"/>
              <w:rPr>
                <w:sz w:val="18"/>
              </w:rPr>
            </w:pPr>
            <w:r>
              <w:rPr>
                <w:sz w:val="18"/>
              </w:rPr>
              <w:t>They discuss some of their memories, feelings, challenges, and accomplishments from the past year and their hopes and</w:t>
            </w:r>
          </w:p>
          <w:p>
            <w:pPr>
              <w:pStyle w:val="TableParagraph"/>
              <w:spacing w:line="200" w:lineRule="exact"/>
              <w:ind w:left="108"/>
              <w:rPr>
                <w:sz w:val="18"/>
              </w:rPr>
            </w:pPr>
            <w:r>
              <w:rPr>
                <w:sz w:val="18"/>
              </w:rPr>
              <w:t>goals for the future.</w:t>
            </w:r>
          </w:p>
        </w:tc>
        <w:tc>
          <w:tcPr>
            <w:tcW w:w="2423" w:type="dxa"/>
          </w:tcPr>
          <w:p>
            <w:pPr>
              <w:pStyle w:val="TableParagraph"/>
              <w:ind w:left="109" w:right="103"/>
              <w:rPr>
                <w:sz w:val="18"/>
              </w:rPr>
            </w:pPr>
            <w:r>
              <w:rPr>
                <w:b/>
                <w:sz w:val="18"/>
                <w:u w:val="single"/>
              </w:rPr>
              <w:t>5.4 Battle the Bullies</w:t>
            </w:r>
            <w:r>
              <w:rPr>
                <w:sz w:val="18"/>
              </w:rPr>
              <w:t>— Students learn about the roles of the bully, the target, and the bystander in bullying incidents. Through a play writing and role-play</w:t>
            </w:r>
            <w:r>
              <w:rPr>
                <w:spacing w:val="-12"/>
                <w:sz w:val="18"/>
              </w:rPr>
              <w:t> </w:t>
            </w:r>
            <w:r>
              <w:rPr>
                <w:sz w:val="18"/>
              </w:rPr>
              <w:t>exercise, students identify and practice strategies for responding to bullying</w:t>
            </w:r>
            <w:r>
              <w:rPr>
                <w:spacing w:val="-2"/>
                <w:sz w:val="18"/>
              </w:rPr>
              <w:t> </w:t>
            </w:r>
            <w:r>
              <w:rPr>
                <w:sz w:val="18"/>
              </w:rPr>
              <w:t>behavior.</w:t>
            </w:r>
          </w:p>
        </w:tc>
        <w:tc>
          <w:tcPr>
            <w:tcW w:w="2423" w:type="dxa"/>
          </w:tcPr>
          <w:p>
            <w:pPr>
              <w:pStyle w:val="TableParagraph"/>
              <w:ind w:left="111" w:right="101"/>
              <w:rPr>
                <w:sz w:val="18"/>
              </w:rPr>
            </w:pPr>
            <w:r>
              <w:rPr>
                <w:b/>
                <w:sz w:val="18"/>
                <w:u w:val="single"/>
              </w:rPr>
              <w:t>5.4 Battle the Bullies</w:t>
            </w:r>
            <w:r>
              <w:rPr>
                <w:b/>
                <w:sz w:val="18"/>
              </w:rPr>
              <w:t> </w:t>
            </w:r>
            <w:r>
              <w:rPr>
                <w:sz w:val="18"/>
              </w:rPr>
              <w:t>– Students learn about the roles of the bully, the target, and the bystander in bullying incidents. Through a play writing and role-play</w:t>
            </w:r>
            <w:r>
              <w:rPr>
                <w:spacing w:val="-11"/>
                <w:sz w:val="18"/>
              </w:rPr>
              <w:t> </w:t>
            </w:r>
            <w:r>
              <w:rPr>
                <w:sz w:val="18"/>
              </w:rPr>
              <w:t>exercise, students identify and practice strategies for responding to bullying</w:t>
            </w:r>
            <w:r>
              <w:rPr>
                <w:spacing w:val="-2"/>
                <w:sz w:val="18"/>
              </w:rPr>
              <w:t> </w:t>
            </w:r>
            <w:r>
              <w:rPr>
                <w:sz w:val="18"/>
              </w:rPr>
              <w:t>behavior.</w:t>
            </w:r>
          </w:p>
        </w:tc>
        <w:tc>
          <w:tcPr>
            <w:tcW w:w="2269" w:type="dxa"/>
          </w:tcPr>
          <w:p>
            <w:pPr>
              <w:pStyle w:val="TableParagraph"/>
              <w:ind w:left="112" w:right="117"/>
              <w:rPr>
                <w:sz w:val="18"/>
              </w:rPr>
            </w:pPr>
            <w:hyperlink r:id="rId115">
              <w:r>
                <w:rPr>
                  <w:b/>
                  <w:sz w:val="18"/>
                  <w:u w:val="single"/>
                </w:rPr>
                <w:t>5.4 Battle the Bullies</w:t>
              </w:r>
              <w:r>
                <w:rPr>
                  <w:b/>
                  <w:sz w:val="18"/>
                </w:rPr>
                <w:t> </w:t>
              </w:r>
            </w:hyperlink>
            <w:r>
              <w:rPr>
                <w:sz w:val="18"/>
              </w:rPr>
              <w:t>– Students develop awareness of the costs associated with bullying and identify strategies for coping with bullying behavior. Students learn about the roles of the</w:t>
            </w:r>
            <w:r>
              <w:rPr>
                <w:spacing w:val="-10"/>
                <w:sz w:val="18"/>
              </w:rPr>
              <w:t> </w:t>
            </w:r>
            <w:r>
              <w:rPr>
                <w:sz w:val="18"/>
              </w:rPr>
              <w:t>bully, the victim, and the bystander in these bullying incidents.</w:t>
            </w:r>
          </w:p>
        </w:tc>
      </w:tr>
    </w:tbl>
    <w:sectPr>
      <w:pgSz w:w="15840" w:h="12240" w:orient="landscape"/>
      <w:pgMar w:header="0" w:footer="752" w:top="680" w:bottom="94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Light">
    <w:altName w:val="Calibri Light"/>
    <w:charset w:val="0"/>
    <w:family w:val="swiss"/>
    <w:pitch w:val="variable"/>
  </w:font>
  <w:font w:name="Calibri">
    <w:altName w:val="Calibri"/>
    <w:charset w:val="0"/>
    <w:family w:val="swiss"/>
    <w:pitch w:val="variable"/>
  </w:font>
  <w:font w:name="Franklin Gothic Medium">
    <w:altName w:val="Franklin Gothic Medium"/>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drawing>
        <wp:anchor distT="0" distB="0" distL="0" distR="0" allowOverlap="1" layoutInCell="1" locked="0" behindDoc="1" simplePos="0" relativeHeight="486994944">
          <wp:simplePos x="0" y="0"/>
          <wp:positionH relativeFrom="page">
            <wp:posOffset>457200</wp:posOffset>
          </wp:positionH>
          <wp:positionV relativeFrom="page">
            <wp:posOffset>7005828</wp:posOffset>
          </wp:positionV>
          <wp:extent cx="2703576" cy="525780"/>
          <wp:effectExtent l="0" t="0" r="0" b="0"/>
          <wp:wrapNone/>
          <wp:docPr id="3" name="image8.jpeg"/>
          <wp:cNvGraphicFramePr>
            <a:graphicFrameLocks noChangeAspect="1"/>
          </wp:cNvGraphicFramePr>
          <a:graphic>
            <a:graphicData uri="http://schemas.openxmlformats.org/drawingml/2006/picture">
              <pic:pic>
                <pic:nvPicPr>
                  <pic:cNvPr id="4" name="image8.jpeg"/>
                  <pic:cNvPicPr/>
                </pic:nvPicPr>
                <pic:blipFill>
                  <a:blip r:embed="rId1" cstate="print"/>
                  <a:stretch>
                    <a:fillRect/>
                  </a:stretch>
                </pic:blipFill>
                <pic:spPr>
                  <a:xfrm>
                    <a:off x="0" y="0"/>
                    <a:ext cx="2703576" cy="525780"/>
                  </a:xfrm>
                  <a:prstGeom prst="rect">
                    <a:avLst/>
                  </a:prstGeom>
                </pic:spPr>
              </pic:pic>
            </a:graphicData>
          </a:graphic>
        </wp:anchor>
      </w:drawing>
    </w:r>
    <w:r>
      <w:rPr/>
      <w:pict>
        <v:shape style="position:absolute;margin-left:722.700012pt;margin-top:562.856018pt;width:36.5pt;height:14pt;mso-position-horizontal-relative:page;mso-position-vertical-relative:page;z-index:-16321024" type="#_x0000_t202" filled="false" stroked="false">
          <v:textbox inset="0,0,0,0">
            <w:txbxContent>
              <w:p>
                <w:pPr>
                  <w:spacing w:line="264" w:lineRule="exact" w:before="0"/>
                  <w:ind w:left="20" w:right="0" w:firstLine="0"/>
                  <w:jc w:val="left"/>
                  <w:rPr>
                    <w:sz w:val="24"/>
                  </w:rPr>
                </w:pPr>
                <w:r>
                  <w:rPr>
                    <w:sz w:val="24"/>
                  </w:rPr>
                  <w:t>Page </w:t>
                </w:r>
                <w:r>
                  <w:rPr/>
                  <w:fldChar w:fldCharType="begin"/>
                </w:r>
                <w:r>
                  <w:rPr>
                    <w:sz w:val="24"/>
                  </w:rPr>
                  <w:instrText> PAGE </w:instrText>
                </w:r>
                <w:r>
                  <w:rPr/>
                  <w:fldChar w:fldCharType="separate"/>
                </w:r>
                <w:r>
                  <w:rPr/>
                  <w:t>7</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b/>
      <w:bCs/>
      <w:sz w:val="24"/>
      <w:szCs w:val="24"/>
      <w:lang w:val="en-US" w:eastAsia="en-US" w:bidi="en-US"/>
    </w:rPr>
  </w:style>
  <w:style w:styleId="Title" w:type="paragraph">
    <w:name w:val="Title"/>
    <w:basedOn w:val="Normal"/>
    <w:uiPriority w:val="1"/>
    <w:qFormat/>
    <w:pPr>
      <w:spacing w:before="20"/>
      <w:ind w:left="4935" w:right="4949"/>
      <w:jc w:val="center"/>
    </w:pPr>
    <w:rPr>
      <w:rFonts w:ascii="Calibri" w:hAnsi="Calibri" w:eastAsia="Calibri" w:cs="Calibri"/>
      <w:b/>
      <w:bCs/>
      <w:sz w:val="40"/>
      <w:szCs w:val="4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7"/>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footer" Target="footer1.xml"/><Relationship Id="rId13" Type="http://schemas.openxmlformats.org/officeDocument/2006/relationships/hyperlink" Target="http://sanford.cityu.edu/cmdownloads/activity-1-1-getting-to-know-each-other-diversity-inclusion-kindergarten/" TargetMode="External"/><Relationship Id="rId14" Type="http://schemas.openxmlformats.org/officeDocument/2006/relationships/hyperlink" Target="http://sanford.cityu.edu/cmdownloads/activity-1-1-getting-to-know-each-other-diversity-inclusion-1st-grade/" TargetMode="External"/><Relationship Id="rId15" Type="http://schemas.openxmlformats.org/officeDocument/2006/relationships/hyperlink" Target="http://sanford.cityu.edu/cmdownloads/activity-1-1-getting-to-know-each-other-diversity-inclusion-2nd-grade/" TargetMode="External"/><Relationship Id="rId16" Type="http://schemas.openxmlformats.org/officeDocument/2006/relationships/hyperlink" Target="http://sanford.cityu.edu/cmdownloads/activity-1-1-who-we-are-diversity-inclusion-3rd-grade/" TargetMode="External"/><Relationship Id="rId17" Type="http://schemas.openxmlformats.org/officeDocument/2006/relationships/hyperlink" Target="http://sanford.cityu.edu/cmdownloads/activity-1-1-who-we-are-diversity-inclusion-4th-grade/" TargetMode="External"/><Relationship Id="rId18" Type="http://schemas.openxmlformats.org/officeDocument/2006/relationships/hyperlink" Target="http://sanford.cityu.edu/cmdownloads/activity-1-1-who-we-are-diversity-inclusion-5th-grade/" TargetMode="External"/><Relationship Id="rId19" Type="http://schemas.openxmlformats.org/officeDocument/2006/relationships/hyperlink" Target="http://sanford.cityu.edu/cmdownloads/activity-1-2-discovering-commonalities-diversity-inclusion-kindergarten/" TargetMode="External"/><Relationship Id="rId20" Type="http://schemas.openxmlformats.org/officeDocument/2006/relationships/hyperlink" Target="http://sanford.cityu.edu/cmdownloads/activity-1-2-discovering-commonalities-diversity-inclusion-1st-grade/" TargetMode="External"/><Relationship Id="rId21" Type="http://schemas.openxmlformats.org/officeDocument/2006/relationships/hyperlink" Target="http://sanford.cityu.edu/cmdownloads/activity-1-2-discovering-commonalities-diversity-inclusion-2nd-grade/" TargetMode="External"/><Relationship Id="rId22" Type="http://schemas.openxmlformats.org/officeDocument/2006/relationships/hyperlink" Target="http://sanford.cityu.edu/cmdownloads/activity-1-2-the-things-we-have-in-common-diversity-inclusion-3rd-grade/" TargetMode="External"/><Relationship Id="rId23" Type="http://schemas.openxmlformats.org/officeDocument/2006/relationships/hyperlink" Target="http://sanford.cityu.edu/cmdownloads/activity-1-2-the-things-we-have-in-common-diversity-inclusion-4th-grade/" TargetMode="External"/><Relationship Id="rId24" Type="http://schemas.openxmlformats.org/officeDocument/2006/relationships/hyperlink" Target="http://sanford.cityu.edu/cmdownloads/activity-1-2-the-things-we-have-in-common-diversity-inclusion-5th-grade/" TargetMode="External"/><Relationship Id="rId25" Type="http://schemas.openxmlformats.org/officeDocument/2006/relationships/hyperlink" Target="http://sanford.cityu.edu/cmdownloads/activity-1-3-learning-from-diversity-diversity-inclusion-kindergarten/" TargetMode="External"/><Relationship Id="rId26" Type="http://schemas.openxmlformats.org/officeDocument/2006/relationships/hyperlink" Target="http://sanford.cityu.edu/cmdownloads/activity-1-3-learning-from-diversity-diversity-inclusion-1st-grade/" TargetMode="External"/><Relationship Id="rId27" Type="http://schemas.openxmlformats.org/officeDocument/2006/relationships/hyperlink" Target="http://sanford.cityu.edu/cmdownloads/activity-1-3-learning-from-diversity-diversity-inclusion-2nd-grade/" TargetMode="External"/><Relationship Id="rId28" Type="http://schemas.openxmlformats.org/officeDocument/2006/relationships/hyperlink" Target="http://sanford.cityu.edu/cmdownloads/activity-1-3-learn-something-new-diversity-inclusion-3rd-grade/" TargetMode="External"/><Relationship Id="rId29" Type="http://schemas.openxmlformats.org/officeDocument/2006/relationships/hyperlink" Target="http://sanford.cityu.edu/cmdownloads/activity-1-3-learn-something-new-diversity-inclusion-4th-grade/" TargetMode="External"/><Relationship Id="rId30" Type="http://schemas.openxmlformats.org/officeDocument/2006/relationships/hyperlink" Target="http://sanford.cityu.edu/cmdownloads/activity-1-3-learn-something-new-diversity-inclusion-5th-grade/" TargetMode="External"/><Relationship Id="rId31" Type="http://schemas.openxmlformats.org/officeDocument/2006/relationships/hyperlink" Target="http://sanford.cityu.edu/cmdownloads/activity-1-4-building-community-diversity-inclusion-kindergarten/" TargetMode="External"/><Relationship Id="rId32" Type="http://schemas.openxmlformats.org/officeDocument/2006/relationships/hyperlink" Target="http://sanford.cityu.edu/cmdownloads/activity-1-4-building-community/" TargetMode="External"/><Relationship Id="rId33" Type="http://schemas.openxmlformats.org/officeDocument/2006/relationships/hyperlink" Target="http://sanford.cityu.edu/cmdownloads/activity-1-4-building-community-diversity-inclusion-2nd-grade/" TargetMode="External"/><Relationship Id="rId34" Type="http://schemas.openxmlformats.org/officeDocument/2006/relationships/hyperlink" Target="http://sanford.cityu.edu/cmdownloads/activity-1-4-classroom-identity-diversity-inclusion-3rd-grade/" TargetMode="External"/><Relationship Id="rId35" Type="http://schemas.openxmlformats.org/officeDocument/2006/relationships/hyperlink" Target="http://sanford.cityu.edu/cmdownloads/activity-1-4-classroom-identity-diversity-inclusion-4th-grade/" TargetMode="External"/><Relationship Id="rId36" Type="http://schemas.openxmlformats.org/officeDocument/2006/relationships/hyperlink" Target="http://sanford.cityu.edu/cmdownloads/activity-1-4-classroom-identity-diversity-inclusion-5th-grade/" TargetMode="External"/><Relationship Id="rId37" Type="http://schemas.openxmlformats.org/officeDocument/2006/relationships/hyperlink" Target="http://sanford.cityu.edu/cmdownloads/activity-2-1-recognizing-feelings-empathy-critical-thinking-kindergarten/" TargetMode="External"/><Relationship Id="rId38" Type="http://schemas.openxmlformats.org/officeDocument/2006/relationships/hyperlink" Target="http://sanford.cityu.edu/cmdownloads/activity-2-1-recognizing-feelings-empathy-critical-thinking-1st-grade/" TargetMode="External"/><Relationship Id="rId39" Type="http://schemas.openxmlformats.org/officeDocument/2006/relationships/hyperlink" Target="http://sanford.cityu.edu/cmdownloads/activity-2-1-recognizing-feelings-empathy-critical-thinking-2nd-grade/" TargetMode="External"/><Relationship Id="rId40" Type="http://schemas.openxmlformats.org/officeDocument/2006/relationships/hyperlink" Target="http://sanford.cityu.edu/cmdownloads/activity-2-1-thought-connections-empathy-critical-thinking-3rd-grade/" TargetMode="External"/><Relationship Id="rId41" Type="http://schemas.openxmlformats.org/officeDocument/2006/relationships/hyperlink" Target="http://sanford.cityu.edu/cmdownloads/activity-2-1-pop-that-thought-bubble-critical-thinking-4th-grade/" TargetMode="External"/><Relationship Id="rId42" Type="http://schemas.openxmlformats.org/officeDocument/2006/relationships/hyperlink" Target="http://sanford.cityu.edu/cmdownloads/activity-2-1-thought-bubbles-empathy-critical-thinking-5th-grade/" TargetMode="External"/><Relationship Id="rId43" Type="http://schemas.openxmlformats.org/officeDocument/2006/relationships/hyperlink" Target="http://sanford.cityu.edu/cmdownloads/activity-2-2-predicting-feelings-empathy-critical-thinking-kindergarten/" TargetMode="External"/><Relationship Id="rId44" Type="http://schemas.openxmlformats.org/officeDocument/2006/relationships/hyperlink" Target="http://sanford.cityu.edu/cmdownloads/activity-2-2-predicting-and-explaining-feelings-empathy-critical-thinking-1st-grade/" TargetMode="External"/><Relationship Id="rId45" Type="http://schemas.openxmlformats.org/officeDocument/2006/relationships/hyperlink" Target="http://sanford.cityu.edu/cmdownloads/activity-2-2-predicting-and-explaining-feelings-empathy-critical-thinking-2nd-grade/" TargetMode="External"/><Relationship Id="rId46" Type="http://schemas.openxmlformats.org/officeDocument/2006/relationships/hyperlink" Target="http://sanford.cityu.edu/cmdownloads/activity-2-2-feelings-detectives-empathy-critical-thinking-3rd-grade/" TargetMode="External"/><Relationship Id="rId47" Type="http://schemas.openxmlformats.org/officeDocument/2006/relationships/hyperlink" Target="http://sanford.cityu.edu/cmdownloads/activity-2-2-learning-about-empathy-critical-thinking-4th-grade/" TargetMode="External"/><Relationship Id="rId48" Type="http://schemas.openxmlformats.org/officeDocument/2006/relationships/hyperlink" Target="http://sanford.cityu.edu/cmdownloads/activity-2-2-walking-in-someone-elses-shoes-wises-empathy-critical-thinking-5th-grade/" TargetMode="External"/><Relationship Id="rId49" Type="http://schemas.openxmlformats.org/officeDocument/2006/relationships/hyperlink" Target="http://sanford.cityu.edu/cmdownloads/activity-2-3-explaining-feelings-empathy-critical-thinking-kindergarten/" TargetMode="External"/><Relationship Id="rId50" Type="http://schemas.openxmlformats.org/officeDocument/2006/relationships/hyperlink" Target="http://sanford.cityu.edu/cmdownloads/activity-2-3-relating-thoughts-feelings-behaviors-empathy-critical-thinking-1st-grade/" TargetMode="External"/><Relationship Id="rId51" Type="http://schemas.openxmlformats.org/officeDocument/2006/relationships/hyperlink" Target="http://sanford.cityu.edu/cmdownloads/activity-2-3-relating-thoughts-feelings-behaviors-empathy-critical-thinking-2nd-grade/" TargetMode="External"/><Relationship Id="rId52" Type="http://schemas.openxmlformats.org/officeDocument/2006/relationships/hyperlink" Target="http://sanford.cityu.edu/cmdownloads/activity-2-3-to-think-like-a-caterpillar-empathy-critical-thinking-3rd-grade/" TargetMode="External"/><Relationship Id="rId53" Type="http://schemas.openxmlformats.org/officeDocument/2006/relationships/hyperlink" Target="http://sanford.cityu.edu/cmdownloads/activity-2-3-caterpillar-thoughts-critical-thinking-4th-grade/" TargetMode="External"/><Relationship Id="rId54" Type="http://schemas.openxmlformats.org/officeDocument/2006/relationships/hyperlink" Target="http://sanford.cityu.edu/cmdownloads/activity-2-3-to-change-like-a-caterpillar-empathy-critical-thinking-5th-grade/" TargetMode="External"/><Relationship Id="rId55" Type="http://schemas.openxmlformats.org/officeDocument/2006/relationships/hyperlink" Target="http://sanford.cityu.edu/cmdownloads/activity-2-4-having-empathy-empathy-critical-thinking-kindergarten/" TargetMode="External"/><Relationship Id="rId56" Type="http://schemas.openxmlformats.org/officeDocument/2006/relationships/hyperlink" Target="http://sanford.cityu.edu/cmdownloads/activity-2-4-having-empathy-empathy-critical-thinking-1st-grade/" TargetMode="External"/><Relationship Id="rId57" Type="http://schemas.openxmlformats.org/officeDocument/2006/relationships/hyperlink" Target="http://sanford.cityu.edu/cmdownloads/activity-2-4-having-empathy-empathy-critical-thinking-2nd-grade/" TargetMode="External"/><Relationship Id="rId58" Type="http://schemas.openxmlformats.org/officeDocument/2006/relationships/hyperlink" Target="http://sanford.cityu.edu/cmdownloads/activity-2-4-pop-that-stereotype-empathy-critical-thinking-3rd-grade/" TargetMode="External"/><Relationship Id="rId59" Type="http://schemas.openxmlformats.org/officeDocument/2006/relationships/hyperlink" Target="http://sanford.cityu.edu/cmdownloads/activity-2-4-stereotype-detectives-critical-thinking-4th-grade/" TargetMode="External"/><Relationship Id="rId60" Type="http://schemas.openxmlformats.org/officeDocument/2006/relationships/hyperlink" Target="http://sanford.cityu.edu/cmdownloads/activity-2-4-thinking-outside-the-box-empathy-critical-thinking-5th-grade/" TargetMode="External"/><Relationship Id="rId61" Type="http://schemas.openxmlformats.org/officeDocument/2006/relationships/hyperlink" Target="http://sanford.cityu.edu/cmdownloads/activity-2-5-understanding-stereotypes-about-people/" TargetMode="External"/><Relationship Id="rId62" Type="http://schemas.openxmlformats.org/officeDocument/2006/relationships/hyperlink" Target="http://sanford.cityu.edu/cmdownloads/activity-2-5-understanding-stereotypes-about-people-empathy-critical-thinking-1st-grade/" TargetMode="External"/><Relationship Id="rId63" Type="http://schemas.openxmlformats.org/officeDocument/2006/relationships/hyperlink" Target="http://sanford.cityu.edu/cmdownloads/activity-2-5-understanding-stereotypes-about-people-empathy-critical-thinking-2nd-grade/" TargetMode="External"/><Relationship Id="rId64" Type="http://schemas.openxmlformats.org/officeDocument/2006/relationships/hyperlink" Target="http://sanford.cityu.edu/cmdownloads/activity-2-5-critical-thinking-in-practice-empathy-critical-thinking-5th-grade/" TargetMode="External"/><Relationship Id="rId65" Type="http://schemas.openxmlformats.org/officeDocument/2006/relationships/hyperlink" Target="http://sanford.cityu.edu/cmdownloads/activity-2-6-understanding-stereotypes-about-objects-activities-and-roles-empathy-critical-thinking-kindergarten/" TargetMode="External"/><Relationship Id="rId66" Type="http://schemas.openxmlformats.org/officeDocument/2006/relationships/hyperlink" Target="http://sanford.cityu.edu/cmdownloads/activity-2-6-understanding-stereotypes-about-objects-activities-and-roles-empathy-critical-thinking-1st-grade/" TargetMode="External"/><Relationship Id="rId67" Type="http://schemas.openxmlformats.org/officeDocument/2006/relationships/hyperlink" Target="http://sanford.cityu.edu/cmdownloads/activity-2-6-understanding-stereotypes-about-objects-activities-and-roles-empathy-critical-thinking-2nd-grade/" TargetMode="External"/><Relationship Id="rId68" Type="http://schemas.openxmlformats.org/officeDocument/2006/relationships/hyperlink" Target="http://sanford.cityu.edu/cmdownloads/activity-2-7-understanding-that-people-can-change-empathy-critical-thinking-kindergarten/" TargetMode="External"/><Relationship Id="rId69" Type="http://schemas.openxmlformats.org/officeDocument/2006/relationships/hyperlink" Target="http://sanford.cityu.edu/cmdownloads/activity-2-7-understanding-that-people-can-change-empathy-critical-thinking-1st-grade/" TargetMode="External"/><Relationship Id="rId70" Type="http://schemas.openxmlformats.org/officeDocument/2006/relationships/hyperlink" Target="http://sanford.cityu.edu/cmdownloads/activity-2-7-understanding-that-people-can-change-empathy-critical-thinking-2nd-grade/" TargetMode="External"/><Relationship Id="rId71" Type="http://schemas.openxmlformats.org/officeDocument/2006/relationships/hyperlink" Target="http://sanford.cityu.edu/cmdownloads/activity-3-1-listening-to-others-communication-kindergarten/" TargetMode="External"/><Relationship Id="rId72" Type="http://schemas.openxmlformats.org/officeDocument/2006/relationships/hyperlink" Target="http://sanford.cityu.edu/cmdownloads/activity-3-1-listening-to-others-communication-1st-grade/" TargetMode="External"/><Relationship Id="rId73" Type="http://schemas.openxmlformats.org/officeDocument/2006/relationships/hyperlink" Target="http://sanford.cityu.edu/cmdownloads/activity-3-1-listening-to-others-communication-2nd-grade/" TargetMode="External"/><Relationship Id="rId74" Type="http://schemas.openxmlformats.org/officeDocument/2006/relationships/hyperlink" Target="http://sanford.cityu.edu/cmdownloads/activity-3-1-name-that-communication-blooper-communication-5th-grade/" TargetMode="External"/><Relationship Id="rId75" Type="http://schemas.openxmlformats.org/officeDocument/2006/relationships/hyperlink" Target="http://sanford.cityu.edu/cmdownloads/activity-3-2-responding-to-others-communication-kindergarten/" TargetMode="External"/><Relationship Id="rId76" Type="http://schemas.openxmlformats.org/officeDocument/2006/relationships/hyperlink" Target="http://sanford.cityu.edu/cmdownloads/activity-3-2-responding-to-others-2/" TargetMode="External"/><Relationship Id="rId77" Type="http://schemas.openxmlformats.org/officeDocument/2006/relationships/hyperlink" Target="http://sanford.cityu.edu/cmdownloads/activity-3-2-responding-to-others-communication-2nd-grade/" TargetMode="External"/><Relationship Id="rId78" Type="http://schemas.openxmlformats.org/officeDocument/2006/relationships/hyperlink" Target="http://sanford.cityu.edu/cmdownloads/activity-3-2-the-communicator-communication-5th-grade/" TargetMode="External"/><Relationship Id="rId79" Type="http://schemas.openxmlformats.org/officeDocument/2006/relationships/hyperlink" Target="http://sanford.cityu.edu/cmdownloads/activity-3-3-being-assertive-communication-kindergarten/" TargetMode="External"/><Relationship Id="rId80" Type="http://schemas.openxmlformats.org/officeDocument/2006/relationships/hyperlink" Target="http://sanford.cityu.edu/cmdownloads/activity-3-3-being-assertive-communication-1st-grade/" TargetMode="External"/><Relationship Id="rId81" Type="http://schemas.openxmlformats.org/officeDocument/2006/relationships/hyperlink" Target="http://sanford.cityu.edu/cmdownloads/activity-3-3-being-assertive-communication-2nd-grade/" TargetMode="External"/><Relationship Id="rId82" Type="http://schemas.openxmlformats.org/officeDocument/2006/relationships/hyperlink" Target="http://sanford.cityu.edu/cmdownloads/activity-3-3-communication-in-the-media-communication-5th-grade/" TargetMode="External"/><Relationship Id="rId83" Type="http://schemas.openxmlformats.org/officeDocument/2006/relationships/hyperlink" Target="http://sanford.cityu.edu/cmdownloads/activity-3-4-collaboration-in-action-communication-5th-grade/" TargetMode="External"/><Relationship Id="rId84" Type="http://schemas.openxmlformats.org/officeDocument/2006/relationships/hyperlink" Target="http://sanford.cityu.edu/cmdownloads/activity-4-1-identifying-problems-problem-solving-kindergarten/" TargetMode="External"/><Relationship Id="rId85" Type="http://schemas.openxmlformats.org/officeDocument/2006/relationships/hyperlink" Target="http://sanford.cityu.edu/cmdownloads/activity-4-1-identifying-problems/" TargetMode="External"/><Relationship Id="rId86" Type="http://schemas.openxmlformats.org/officeDocument/2006/relationships/hyperlink" Target="http://sanford.cityu.edu/cmdownloads/activity-4-1-identifying-problems-problem-solving-2nd-grade/" TargetMode="External"/><Relationship Id="rId87" Type="http://schemas.openxmlformats.org/officeDocument/2006/relationships/hyperlink" Target="http://sanford.cityu.edu/cmdownloads/activity-4-1-watch-and-learn-problem-solving-5th-grade/" TargetMode="External"/><Relationship Id="rId88" Type="http://schemas.openxmlformats.org/officeDocument/2006/relationships/hyperlink" Target="http://sanford.cityu.edu/cmdownloads/activity-4-2-solving-problems-problem-solving-kindergarten/" TargetMode="External"/><Relationship Id="rId89" Type="http://schemas.openxmlformats.org/officeDocument/2006/relationships/hyperlink" Target="http://sanford.cityu.edu/cmdownloads/activity-4-2-solving-problems-problem-solving-1st-grade/" TargetMode="External"/><Relationship Id="rId90" Type="http://schemas.openxmlformats.org/officeDocument/2006/relationships/hyperlink" Target="http://sanford.cityu.edu/cmdownloads/activity-4-2-solving-problems-problem-solving-2nd-grade/" TargetMode="External"/><Relationship Id="rId91" Type="http://schemas.openxmlformats.org/officeDocument/2006/relationships/hyperlink" Target="http://sanford.cityu.edu/cmdownloads/activity-4-2-name-that-conflict-style-problem-solving-5th-grade/" TargetMode="External"/><Relationship Id="rId92" Type="http://schemas.openxmlformats.org/officeDocument/2006/relationships/hyperlink" Target="http://sanford.cityu.edu/cmdownloads/activity-4-3-cooperating-problem-solving-kindergarten/" TargetMode="External"/><Relationship Id="rId93" Type="http://schemas.openxmlformats.org/officeDocument/2006/relationships/hyperlink" Target="http://sanford.cityu.edu/cmdownloads/activity-4-3-cooperating-problem-solving-1st-grade/" TargetMode="External"/><Relationship Id="rId94" Type="http://schemas.openxmlformats.org/officeDocument/2006/relationships/hyperlink" Target="http://sanford.cityu.edu/cmdownloads/activity-4-3-cooperating-problem-solving-2nd-grade/" TargetMode="External"/><Relationship Id="rId95" Type="http://schemas.openxmlformats.org/officeDocument/2006/relationships/hyperlink" Target="http://sanford.cityu.edu/cmdownloads/activity-4-3-step-it-up-problem-solving-5th-grade/" TargetMode="External"/><Relationship Id="rId96" Type="http://schemas.openxmlformats.org/officeDocument/2006/relationships/hyperlink" Target="http://sanford.cityu.edu/cmdownloads/activity-4-4-being-considerate-problem-solving-kindergarten/" TargetMode="External"/><Relationship Id="rId97" Type="http://schemas.openxmlformats.org/officeDocument/2006/relationships/hyperlink" Target="http://sanford.cityu.edu/cmdownloads/activity-4-4-recognizing-how-behaviors-affect-others-problem-solving-1st-grade/" TargetMode="External"/><Relationship Id="rId98" Type="http://schemas.openxmlformats.org/officeDocument/2006/relationships/hyperlink" Target="http://sanford.cityu.edu/cmdownloads/activity-4-4-recognizing-how-behaviors-affect-others-problem-solving-2nd-grade/" TargetMode="External"/><Relationship Id="rId99" Type="http://schemas.openxmlformats.org/officeDocument/2006/relationships/hyperlink" Target="http://sanford.cityu.edu/cmdownloads/activity-4-4-practice-makes-perfect/" TargetMode="External"/><Relationship Id="rId100" Type="http://schemas.openxmlformats.org/officeDocument/2006/relationships/hyperlink" Target="http://sanford.cityu.edu/cmdownloads/activity-5-1-caring-for-others-peer-relationships-kindergarten/" TargetMode="External"/><Relationship Id="rId101" Type="http://schemas.openxmlformats.org/officeDocument/2006/relationships/hyperlink" Target="http://sanford.cityu.edu/cmdownloads/activity-5-1-caring-for-others-peer-relationships-1st-grade/" TargetMode="External"/><Relationship Id="rId102" Type="http://schemas.openxmlformats.org/officeDocument/2006/relationships/hyperlink" Target="http://sanford.cityu.edu/cmdownloads/activity-5-1-caring-for-others-peer-relationships-2nd-grade/" TargetMode="External"/><Relationship Id="rId103" Type="http://schemas.openxmlformats.org/officeDocument/2006/relationships/hyperlink" Target="http://sanford.cityu.edu/cmdownloads/activity-5-1-what-makes-a-friend-peer-relationships-5th-grade/" TargetMode="External"/><Relationship Id="rId104" Type="http://schemas.openxmlformats.org/officeDocument/2006/relationships/hyperlink" Target="http://sanford.cityu.edu/cmdownloads/activity-5-2-being-inclusive-peer-relationships-kindergarten/" TargetMode="External"/><Relationship Id="rId105" Type="http://schemas.openxmlformats.org/officeDocument/2006/relationships/hyperlink" Target="http://sanford.cityu.edu/cmdownloads/activity-5-2-being-inclusive-peer-relationships-1st-grade/" TargetMode="External"/><Relationship Id="rId106" Type="http://schemas.openxmlformats.org/officeDocument/2006/relationships/hyperlink" Target="http://sanford.cityu.edu/cmdownloads/activity-5-2-being-inclusive-peer-relationships-2nd-grade/" TargetMode="External"/><Relationship Id="rId107" Type="http://schemas.openxmlformats.org/officeDocument/2006/relationships/hyperlink" Target="http://sanford.cityu.edu/cmdownloads/activity-5-2-ive-got-your-back-peer-relationships-5th-grade/" TargetMode="External"/><Relationship Id="rId108" Type="http://schemas.openxmlformats.org/officeDocument/2006/relationships/hyperlink" Target="http://sanford.cityu.edu/cmdownloads/activity-5-3-making-amends-and-forgiving/" TargetMode="External"/><Relationship Id="rId109" Type="http://schemas.openxmlformats.org/officeDocument/2006/relationships/hyperlink" Target="http://sanford.cityu.edu/cmdownloads/activity-5-3-apologizing-and-forgiving-peer-relationships-1st-grade/" TargetMode="External"/><Relationship Id="rId110" Type="http://schemas.openxmlformats.org/officeDocument/2006/relationships/hyperlink" Target="http://sanford.cityu.edu/cmdownloads/activity-5-3-apologizing-and-forgiving-peer-relationships-2nd-grade/" TargetMode="External"/><Relationship Id="rId111" Type="http://schemas.openxmlformats.org/officeDocument/2006/relationships/hyperlink" Target="http://sanford.cityu.edu/cmdownloads/activity-5-3-talk-it-out-peer-relationships-5th-grade/" TargetMode="External"/><Relationship Id="rId112" Type="http://schemas.openxmlformats.org/officeDocument/2006/relationships/hyperlink" Target="http://sanford.cityu.edu/cmdownloads/activity-5-4-reflecting-and-connecting-peer-relationships-kindergarten/" TargetMode="External"/><Relationship Id="rId113" Type="http://schemas.openxmlformats.org/officeDocument/2006/relationships/hyperlink" Target="http://sanford.cityu.edu/cmdownloads/activity-5-4-reflecting-and-connecting-peer-relationships-1st-grade/" TargetMode="External"/><Relationship Id="rId114" Type="http://schemas.openxmlformats.org/officeDocument/2006/relationships/hyperlink" Target="http://sanford.cityu.edu/cmdownloads/activity-5-4-reflecting-and-connecting-peer-relationships-2nd-grade/" TargetMode="External"/><Relationship Id="rId115" Type="http://schemas.openxmlformats.org/officeDocument/2006/relationships/hyperlink" Target="http://sanford.cityu.edu/cmdownloads/activity-5-4-battle-the-bullies-peer-relationships-5th-g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Ayala</dc:creator>
  <dcterms:created xsi:type="dcterms:W3CDTF">2020-01-23T01:56:56Z</dcterms:created>
  <dcterms:modified xsi:type="dcterms:W3CDTF">2020-01-23T01:56:56Z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Creator">
    <vt:lpwstr>Microsoft® Word 2013</vt:lpwstr>
  </property>
  <property fmtid="{D5CDD505-2E9C-101B-9397-08002B2CF9AE}" pid="4" name="LastSaved">
    <vt:filetime>2020-01-23T00:00:00Z</vt:filetime>
  </property>
</Properties>
</file>