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3" w:rsidRPr="009C5B01" w:rsidRDefault="00300F7D" w:rsidP="009C5B01">
      <w:pPr>
        <w:tabs>
          <w:tab w:val="left" w:pos="900"/>
        </w:tabs>
        <w:spacing w:before="0" w:beforeAutospacing="0" w:after="0" w:afterAutospacing="0"/>
        <w:ind w:left="0"/>
        <w:rPr>
          <w:rFonts w:ascii="Arial Rounded MT Bold" w:hAnsi="Arial Rounded MT Bold" w:cs="Aharoni"/>
          <w:color w:val="142CDA"/>
          <w:sz w:val="20"/>
          <w:szCs w:val="20"/>
        </w:rPr>
      </w:pPr>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14:anchorId="2ACED279" wp14:editId="5B6D4439">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sidR="009C5B01">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rsidR="00300F7D" w:rsidRPr="009C5B01" w:rsidRDefault="00300F7D" w:rsidP="00300F7D">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rsidR="00300F7D" w:rsidRPr="009C5B01" w:rsidRDefault="00300F7D" w:rsidP="00300F7D">
      <w:pPr>
        <w:spacing w:before="0" w:beforeAutospacing="0" w:after="0" w:afterAutospacing="0"/>
        <w:ind w:left="0"/>
        <w:jc w:val="center"/>
        <w:rPr>
          <w:sz w:val="20"/>
          <w:szCs w:val="20"/>
        </w:rPr>
      </w:pPr>
      <w:r w:rsidRPr="009C5B01">
        <w:rPr>
          <w:sz w:val="20"/>
          <w:szCs w:val="20"/>
        </w:rPr>
        <w:t>61-25 Marathon Parkway</w:t>
      </w:r>
    </w:p>
    <w:p w:rsidR="00300F7D" w:rsidRPr="009C5B01" w:rsidRDefault="00300F7D" w:rsidP="00300F7D">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rsidR="00300F7D" w:rsidRPr="009C5B01" w:rsidRDefault="00300F7D" w:rsidP="00300F7D">
      <w:pPr>
        <w:spacing w:before="0" w:beforeAutospacing="0" w:after="0" w:afterAutospacing="0"/>
        <w:ind w:left="0"/>
        <w:jc w:val="center"/>
        <w:rPr>
          <w:sz w:val="20"/>
          <w:szCs w:val="20"/>
        </w:rPr>
      </w:pPr>
      <w:r w:rsidRPr="009C5B01">
        <w:rPr>
          <w:sz w:val="20"/>
          <w:szCs w:val="20"/>
        </w:rPr>
        <w:t>718-224-8060   Fax 718-224-5914</w:t>
      </w:r>
    </w:p>
    <w:p w:rsidR="00300F7D" w:rsidRPr="009C5B01" w:rsidRDefault="0070175D" w:rsidP="00300F7D">
      <w:pPr>
        <w:spacing w:before="0" w:beforeAutospacing="0" w:after="0" w:afterAutospacing="0"/>
        <w:ind w:left="0"/>
        <w:jc w:val="center"/>
        <w:rPr>
          <w:sz w:val="20"/>
          <w:szCs w:val="20"/>
          <w:u w:val="single"/>
        </w:rPr>
      </w:pPr>
      <w:hyperlink r:id="rId6" w:history="1">
        <w:r w:rsidR="00300F7D" w:rsidRPr="009C5B01">
          <w:rPr>
            <w:rStyle w:val="Hyperlink"/>
            <w:sz w:val="20"/>
            <w:szCs w:val="20"/>
          </w:rPr>
          <w:t>www.811Q.weebly.com</w:t>
        </w:r>
      </w:hyperlink>
    </w:p>
    <w:p w:rsidR="00300F7D" w:rsidRPr="009C5B01" w:rsidRDefault="00300F7D" w:rsidP="00300F7D">
      <w:pPr>
        <w:spacing w:before="0" w:beforeAutospacing="0" w:after="0" w:afterAutospacing="0"/>
        <w:ind w:left="0"/>
        <w:jc w:val="center"/>
        <w:rPr>
          <w:sz w:val="18"/>
          <w:szCs w:val="18"/>
        </w:rPr>
      </w:pPr>
      <w:r w:rsidRPr="009C5B01">
        <w:rPr>
          <w:sz w:val="18"/>
          <w:szCs w:val="18"/>
        </w:rPr>
        <w:t>Independence-Collaboration-Technology-Communication</w:t>
      </w:r>
    </w:p>
    <w:p w:rsidR="00300F7D" w:rsidRPr="009C5B01" w:rsidRDefault="00300F7D" w:rsidP="00300F7D">
      <w:pPr>
        <w:spacing w:before="0" w:beforeAutospacing="0" w:after="0" w:afterAutospacing="0"/>
        <w:ind w:left="0"/>
        <w:jc w:val="center"/>
        <w:rPr>
          <w:sz w:val="12"/>
          <w:szCs w:val="12"/>
        </w:rPr>
      </w:pPr>
    </w:p>
    <w:p w:rsidR="00300F7D" w:rsidRPr="009C5B01" w:rsidRDefault="009C5B01" w:rsidP="009C5B01">
      <w:pPr>
        <w:spacing w:before="0" w:beforeAutospacing="0" w:after="0" w:afterAutospacing="0"/>
        <w:ind w:left="0"/>
        <w:rPr>
          <w:sz w:val="16"/>
          <w:szCs w:val="16"/>
        </w:rPr>
      </w:pPr>
      <w:r>
        <w:rPr>
          <w:sz w:val="20"/>
        </w:rPr>
        <w:t xml:space="preserve">                                                                                                          </w:t>
      </w:r>
      <w:r w:rsidR="00300F7D" w:rsidRPr="00E94415">
        <w:rPr>
          <w:sz w:val="20"/>
        </w:rPr>
        <w:t xml:space="preserve"> </w:t>
      </w:r>
      <w:r w:rsidR="00300F7D" w:rsidRPr="009C5B01">
        <w:rPr>
          <w:sz w:val="16"/>
          <w:szCs w:val="16"/>
        </w:rPr>
        <w:t>Penny C. Ryan</w:t>
      </w:r>
    </w:p>
    <w:p w:rsidR="00300F7D" w:rsidRPr="00E94415" w:rsidRDefault="00300F7D" w:rsidP="009C5B01">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sidR="009C5B01">
        <w:rPr>
          <w:b/>
          <w:sz w:val="16"/>
          <w:szCs w:val="16"/>
        </w:rPr>
        <w:t xml:space="preserve">                                   </w:t>
      </w:r>
      <w:r w:rsidR="00EA052C">
        <w:rPr>
          <w:b/>
          <w:sz w:val="16"/>
          <w:szCs w:val="16"/>
        </w:rPr>
        <w:t xml:space="preserve"> </w:t>
      </w:r>
      <w:r w:rsidRPr="009C5B01">
        <w:rPr>
          <w:b/>
          <w:sz w:val="16"/>
          <w:szCs w:val="16"/>
        </w:rPr>
        <w:t xml:space="preserve"> Principal</w:t>
      </w:r>
      <w:r w:rsidRPr="00E94415">
        <w:rPr>
          <w:b/>
          <w:sz w:val="20"/>
        </w:rPr>
        <w:t xml:space="preserve">                                                 </w:t>
      </w:r>
      <w:r w:rsidR="00E94415">
        <w:rPr>
          <w:b/>
        </w:rPr>
        <w:tab/>
        <w:t xml:space="preserve"> </w:t>
      </w:r>
      <w:r>
        <w:rPr>
          <w:b/>
        </w:rPr>
        <w:t xml:space="preserve"> </w:t>
      </w:r>
      <w:r w:rsidR="009C5B01">
        <w:rPr>
          <w:b/>
        </w:rPr>
        <w:t xml:space="preserve">              </w:t>
      </w:r>
      <w:r w:rsidRPr="009C5B01">
        <w:rPr>
          <w:b/>
          <w:sz w:val="16"/>
          <w:szCs w:val="16"/>
        </w:rPr>
        <w:t>Assistant Principals</w:t>
      </w:r>
    </w:p>
    <w:p w:rsidR="00300F7D" w:rsidRPr="009C5B01" w:rsidRDefault="00300F7D" w:rsidP="009C5B01">
      <w:pPr>
        <w:spacing w:before="0" w:beforeAutospacing="0" w:after="0" w:afterAutospacing="0"/>
        <w:ind w:left="0"/>
        <w:rPr>
          <w:sz w:val="16"/>
          <w:szCs w:val="16"/>
        </w:rPr>
      </w:pPr>
      <w:r w:rsidRPr="009C5B01">
        <w:rPr>
          <w:b/>
          <w:sz w:val="16"/>
          <w:szCs w:val="16"/>
        </w:rPr>
        <w:t xml:space="preserve">Elementary </w:t>
      </w:r>
      <w:proofErr w:type="spellStart"/>
      <w:r w:rsidRPr="009C5B01">
        <w:rPr>
          <w:b/>
          <w:sz w:val="16"/>
          <w:szCs w:val="16"/>
        </w:rPr>
        <w:t>Offsite</w:t>
      </w:r>
      <w:r w:rsidR="009C5B01" w:rsidRPr="009C5B01">
        <w:rPr>
          <w:b/>
          <w:sz w:val="16"/>
          <w:szCs w:val="16"/>
        </w:rPr>
        <w:t>s</w:t>
      </w:r>
      <w:proofErr w:type="spellEnd"/>
      <w:r w:rsidRPr="009C5B01">
        <w:rPr>
          <w:b/>
          <w:sz w:val="16"/>
          <w:szCs w:val="16"/>
        </w:rPr>
        <w:t xml:space="preserve">: </w:t>
      </w:r>
      <w:r w:rsidR="009C5B01" w:rsidRPr="009C5B01">
        <w:rPr>
          <w:sz w:val="16"/>
          <w:szCs w:val="16"/>
        </w:rPr>
        <w:t>PS 69, P 147, P</w:t>
      </w:r>
      <w:r w:rsidRPr="009C5B01">
        <w:rPr>
          <w:sz w:val="16"/>
          <w:szCs w:val="16"/>
        </w:rPr>
        <w:t xml:space="preserve">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9C5B01" w:rsidRPr="009C5B01">
        <w:rPr>
          <w:sz w:val="16"/>
          <w:szCs w:val="16"/>
        </w:rPr>
        <w:t xml:space="preserve"> </w:t>
      </w:r>
      <w:r w:rsidRPr="009C5B01">
        <w:rPr>
          <w:sz w:val="16"/>
          <w:szCs w:val="16"/>
        </w:rPr>
        <w:t>Nicole Avila</w:t>
      </w:r>
    </w:p>
    <w:p w:rsidR="00300F7D" w:rsidRPr="009C5B01" w:rsidRDefault="00300F7D" w:rsidP="009C5B01">
      <w:pPr>
        <w:spacing w:before="0" w:beforeAutospacing="0" w:after="0" w:afterAutospacing="0"/>
        <w:ind w:left="0"/>
        <w:rPr>
          <w:sz w:val="16"/>
          <w:szCs w:val="16"/>
        </w:rPr>
      </w:pPr>
      <w:r w:rsidRPr="009C5B01">
        <w:rPr>
          <w:b/>
          <w:sz w:val="16"/>
          <w:szCs w:val="16"/>
        </w:rPr>
        <w:t xml:space="preserve">Intermediate </w:t>
      </w:r>
      <w:proofErr w:type="spellStart"/>
      <w:r w:rsidRPr="009C5B01">
        <w:rPr>
          <w:b/>
          <w:sz w:val="16"/>
          <w:szCs w:val="16"/>
        </w:rPr>
        <w:t>Offsites</w:t>
      </w:r>
      <w:proofErr w:type="spellEnd"/>
      <w:r w:rsidRPr="009C5B01">
        <w:rPr>
          <w:b/>
          <w:sz w:val="16"/>
          <w:szCs w:val="16"/>
        </w:rPr>
        <w:t xml:space="preserve">: </w:t>
      </w:r>
      <w:r w:rsidR="009C5B01" w:rsidRPr="009C5B01">
        <w:rPr>
          <w:sz w:val="16"/>
          <w:szCs w:val="16"/>
        </w:rPr>
        <w:t>PS/MS 147</w:t>
      </w:r>
      <w:r w:rsidR="0077319E">
        <w:rPr>
          <w:sz w:val="16"/>
          <w:szCs w:val="16"/>
        </w:rPr>
        <w:t xml:space="preserve">, </w:t>
      </w:r>
      <w:r w:rsidR="009C5B01">
        <w:rPr>
          <w:sz w:val="16"/>
          <w:szCs w:val="16"/>
        </w:rPr>
        <w:t>IS 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Pr="009C5B01">
        <w:rPr>
          <w:sz w:val="16"/>
          <w:szCs w:val="16"/>
        </w:rPr>
        <w:t xml:space="preserve">Diana </w:t>
      </w:r>
      <w:proofErr w:type="spellStart"/>
      <w:r w:rsidRPr="009C5B01">
        <w:rPr>
          <w:sz w:val="16"/>
          <w:szCs w:val="16"/>
        </w:rPr>
        <w:t>Parisy</w:t>
      </w:r>
      <w:proofErr w:type="spellEnd"/>
    </w:p>
    <w:p w:rsidR="00300F7D" w:rsidRPr="009C5B01" w:rsidRDefault="00300F7D" w:rsidP="009C5B01">
      <w:pPr>
        <w:spacing w:before="0" w:beforeAutospacing="0" w:after="0" w:afterAutospacing="0"/>
        <w:ind w:left="0"/>
        <w:rPr>
          <w:sz w:val="16"/>
          <w:szCs w:val="16"/>
        </w:rPr>
      </w:pPr>
      <w:r w:rsidRPr="009C5B01">
        <w:rPr>
          <w:b/>
          <w:sz w:val="16"/>
          <w:szCs w:val="16"/>
        </w:rPr>
        <w:t xml:space="preserve">High School </w:t>
      </w:r>
      <w:proofErr w:type="spellStart"/>
      <w:r w:rsidRPr="009C5B01">
        <w:rPr>
          <w:b/>
          <w:sz w:val="16"/>
          <w:szCs w:val="16"/>
        </w:rPr>
        <w:t>Offsites</w:t>
      </w:r>
      <w:proofErr w:type="spellEnd"/>
      <w:r w:rsidRPr="009C5B01">
        <w:rPr>
          <w:b/>
          <w:sz w:val="16"/>
          <w:szCs w:val="16"/>
        </w:rPr>
        <w:t xml:space="preserve">: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proofErr w:type="spellStart"/>
      <w:r w:rsidRPr="009C5B01">
        <w:rPr>
          <w:sz w:val="16"/>
          <w:szCs w:val="16"/>
        </w:rPr>
        <w:t>Katis</w:t>
      </w:r>
      <w:proofErr w:type="spellEnd"/>
      <w:r w:rsidRPr="009C5B01">
        <w:rPr>
          <w:sz w:val="16"/>
          <w:szCs w:val="16"/>
        </w:rPr>
        <w:t xml:space="preserve"> </w:t>
      </w:r>
      <w:proofErr w:type="spellStart"/>
      <w:r w:rsidRPr="009C5B01">
        <w:rPr>
          <w:sz w:val="16"/>
          <w:szCs w:val="16"/>
        </w:rPr>
        <w:t>Romig</w:t>
      </w:r>
      <w:proofErr w:type="spellEnd"/>
    </w:p>
    <w:p w:rsidR="00300F7D" w:rsidRPr="009C5B01" w:rsidRDefault="00300F7D" w:rsidP="009C5B01">
      <w:pPr>
        <w:spacing w:before="0" w:beforeAutospacing="0" w:after="0" w:afterAutospacing="0"/>
        <w:ind w:left="0"/>
        <w:rPr>
          <w:sz w:val="16"/>
          <w:szCs w:val="16"/>
        </w:rPr>
      </w:pP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AA1375">
        <w:rPr>
          <w:sz w:val="16"/>
          <w:szCs w:val="16"/>
        </w:rPr>
        <w:t xml:space="preserve">  </w:t>
      </w:r>
      <w:r w:rsidRPr="009C5B01">
        <w:rPr>
          <w:sz w:val="16"/>
          <w:szCs w:val="16"/>
        </w:rPr>
        <w:t>Michel Rueda</w:t>
      </w:r>
    </w:p>
    <w:p w:rsidR="009705A4" w:rsidRPr="009C5B01" w:rsidRDefault="009705A4" w:rsidP="00300F7D">
      <w:pPr>
        <w:spacing w:before="0" w:beforeAutospacing="0" w:after="0" w:afterAutospacing="0"/>
        <w:ind w:left="0"/>
        <w:rPr>
          <w:sz w:val="16"/>
          <w:szCs w:val="16"/>
        </w:rPr>
      </w:pPr>
    </w:p>
    <w:p w:rsidR="009705A4" w:rsidRDefault="00335CB0" w:rsidP="00300F7D">
      <w:pPr>
        <w:spacing w:before="0" w:beforeAutospacing="0" w:after="0" w:afterAutospacing="0"/>
        <w:ind w:left="0"/>
      </w:pPr>
      <w:r>
        <w:tab/>
      </w:r>
      <w:r>
        <w:tab/>
      </w:r>
      <w:r>
        <w:tab/>
      </w:r>
      <w:r>
        <w:tab/>
      </w:r>
      <w:r>
        <w:tab/>
      </w:r>
    </w:p>
    <w:p w:rsidR="00DD2E97" w:rsidRPr="00DD2E97" w:rsidRDefault="00DD2E97" w:rsidP="00DD2E97">
      <w:pPr>
        <w:spacing w:before="0" w:beforeAutospacing="0" w:after="0" w:afterAutospacing="0"/>
        <w:ind w:left="0"/>
        <w:rPr>
          <w:rFonts w:ascii="Times New Roman" w:eastAsia="Times New Roman" w:hAnsi="Times New Roman" w:cs="Times New Roman"/>
        </w:rPr>
      </w:pPr>
    </w:p>
    <w:p w:rsidR="00DD2E97" w:rsidRPr="00DD2E97" w:rsidRDefault="00DD2E97" w:rsidP="00DD2E97">
      <w:pPr>
        <w:spacing w:before="0" w:beforeAutospacing="0" w:after="0" w:afterAutospacing="0"/>
        <w:ind w:left="0"/>
        <w:rPr>
          <w:rFonts w:ascii="Times New Roman" w:eastAsia="Times New Roman" w:hAnsi="Times New Roman" w:cs="Times New Roman"/>
        </w:rPr>
      </w:pPr>
      <w:r w:rsidRPr="00DD2E97">
        <w:rPr>
          <w:rFonts w:ascii="Times New Roman" w:eastAsia="Times New Roman" w:hAnsi="Times New Roman" w:cs="Times New Roman"/>
        </w:rPr>
        <w:tab/>
      </w:r>
      <w:r w:rsidRPr="00DD2E97">
        <w:rPr>
          <w:rFonts w:ascii="Times New Roman" w:eastAsia="Times New Roman" w:hAnsi="Times New Roman" w:cs="Times New Roman"/>
        </w:rPr>
        <w:tab/>
      </w:r>
      <w:r w:rsidRPr="00DD2E97">
        <w:rPr>
          <w:rFonts w:ascii="Times New Roman" w:eastAsia="Times New Roman" w:hAnsi="Times New Roman" w:cs="Times New Roman"/>
        </w:rPr>
        <w:tab/>
      </w:r>
      <w:r w:rsidRPr="00DD2E97">
        <w:rPr>
          <w:rFonts w:ascii="Times New Roman" w:eastAsia="Times New Roman" w:hAnsi="Times New Roman" w:cs="Times New Roman"/>
        </w:rPr>
        <w:tab/>
      </w:r>
      <w:r w:rsidRPr="00DD2E97">
        <w:rPr>
          <w:rFonts w:ascii="Times New Roman" w:eastAsia="Times New Roman" w:hAnsi="Times New Roman" w:cs="Times New Roman"/>
        </w:rPr>
        <w:tab/>
      </w:r>
      <w:r w:rsidRPr="00DD2E97">
        <w:rPr>
          <w:rFonts w:ascii="Times New Roman" w:eastAsia="Times New Roman" w:hAnsi="Times New Roman" w:cs="Times New Roman"/>
        </w:rPr>
        <w:tab/>
      </w:r>
      <w:r w:rsidRPr="00DD2E97">
        <w:rPr>
          <w:rFonts w:ascii="Times New Roman" w:eastAsia="Times New Roman" w:hAnsi="Times New Roman" w:cs="Times New Roman"/>
        </w:rPr>
        <w:tab/>
      </w:r>
      <w:r w:rsidRPr="00DD2E97">
        <w:rPr>
          <w:rFonts w:ascii="Times New Roman" w:eastAsia="Times New Roman" w:hAnsi="Times New Roman" w:cs="Times New Roman"/>
        </w:rPr>
        <w:tab/>
      </w:r>
      <w:r w:rsidRPr="00DD2E97">
        <w:rPr>
          <w:rFonts w:ascii="Times New Roman" w:eastAsia="Times New Roman" w:hAnsi="Times New Roman" w:cs="Times New Roman"/>
        </w:rPr>
        <w:tab/>
        <w:t>September 7, 2017</w:t>
      </w:r>
    </w:p>
    <w:p w:rsidR="00DD2E97" w:rsidRPr="00DD2E97" w:rsidRDefault="00DD2E97" w:rsidP="00DD2E97">
      <w:pPr>
        <w:spacing w:before="0" w:beforeAutospacing="0" w:after="0" w:afterAutospacing="0"/>
        <w:ind w:left="0"/>
        <w:rPr>
          <w:rFonts w:ascii="Times New Roman" w:eastAsia="Times New Roman" w:hAnsi="Times New Roman" w:cs="Times New Roman"/>
        </w:rPr>
      </w:pPr>
      <w:r w:rsidRPr="00DD2E97">
        <w:rPr>
          <w:rFonts w:ascii="Times New Roman" w:eastAsia="Times New Roman" w:hAnsi="Times New Roman" w:cs="Times New Roman"/>
        </w:rPr>
        <w:t>Dear Parents/Guardians:</w:t>
      </w:r>
    </w:p>
    <w:p w:rsidR="00DD2E97" w:rsidRPr="00DD2E97" w:rsidRDefault="00DD2E97" w:rsidP="00DD2E97">
      <w:pPr>
        <w:spacing w:before="0" w:beforeAutospacing="0" w:after="0" w:afterAutospacing="0"/>
        <w:ind w:left="0"/>
        <w:rPr>
          <w:rFonts w:ascii="Times New Roman" w:eastAsia="Times New Roman" w:hAnsi="Times New Roman" w:cs="Times New Roman"/>
        </w:rPr>
      </w:pPr>
    </w:p>
    <w:p w:rsidR="00DD2E97" w:rsidRPr="00DD2E97" w:rsidRDefault="00DD2E97" w:rsidP="00DD2E97">
      <w:pPr>
        <w:spacing w:before="0" w:beforeAutospacing="0" w:after="0" w:afterAutospacing="0"/>
        <w:ind w:left="0"/>
        <w:rPr>
          <w:rFonts w:ascii="Times New Roman" w:eastAsia="Times New Roman" w:hAnsi="Times New Roman" w:cs="Times New Roman"/>
        </w:rPr>
      </w:pPr>
      <w:r w:rsidRPr="00DD2E97">
        <w:rPr>
          <w:rFonts w:ascii="Times New Roman" w:eastAsia="Times New Roman" w:hAnsi="Times New Roman" w:cs="Times New Roman"/>
        </w:rPr>
        <w:t>A new regulation, Chancellor’s Regulation A-413, has been passed by the Panel for Educational Policy (PEP).  Each school must develop their own written policy regarding the use of cell phones and other electronic devices on school property that is consistent with the regulation, and must consult with the School Leadership team.</w:t>
      </w:r>
    </w:p>
    <w:p w:rsidR="00DD2E97" w:rsidRPr="00DD2E97" w:rsidRDefault="00DD2E97" w:rsidP="00DD2E97">
      <w:pPr>
        <w:spacing w:before="0" w:beforeAutospacing="0" w:after="0" w:afterAutospacing="0"/>
        <w:ind w:left="0"/>
        <w:rPr>
          <w:rFonts w:ascii="Times New Roman" w:eastAsia="Times New Roman" w:hAnsi="Times New Roman" w:cs="Times New Roman"/>
        </w:rPr>
      </w:pPr>
    </w:p>
    <w:p w:rsidR="00DD2E97" w:rsidRPr="00DD2E97" w:rsidRDefault="00DD2E97" w:rsidP="00DD2E97">
      <w:pPr>
        <w:spacing w:before="0" w:beforeAutospacing="0" w:after="0" w:afterAutospacing="0"/>
        <w:ind w:left="0"/>
        <w:rPr>
          <w:rFonts w:ascii="Times New Roman" w:eastAsia="Times New Roman" w:hAnsi="Times New Roman" w:cs="Times New Roman"/>
        </w:rPr>
      </w:pPr>
      <w:r w:rsidRPr="00DD2E97">
        <w:rPr>
          <w:rFonts w:ascii="Times New Roman" w:eastAsia="Times New Roman" w:hAnsi="Times New Roman" w:cs="Times New Roman"/>
        </w:rPr>
        <w:t>The School Leadership Team has met and the plan, on the reverse side of this letter, has been established. Please read it carefully and discuss it with your child. The school will be instructing staff and students on the policy as soon as possible to ensure it is followed consistently.</w:t>
      </w:r>
    </w:p>
    <w:p w:rsidR="00DD2E97" w:rsidRPr="00DD2E97" w:rsidRDefault="00DD2E97" w:rsidP="00DD2E97">
      <w:pPr>
        <w:spacing w:before="0" w:beforeAutospacing="0" w:after="0" w:afterAutospacing="0"/>
        <w:ind w:left="0"/>
        <w:rPr>
          <w:rFonts w:ascii="Times New Roman" w:eastAsia="Times New Roman" w:hAnsi="Times New Roman" w:cs="Times New Roman"/>
        </w:rPr>
      </w:pPr>
    </w:p>
    <w:p w:rsidR="00DD2E97" w:rsidRPr="00DD2E97" w:rsidRDefault="00DD2E97" w:rsidP="00DD2E97">
      <w:pPr>
        <w:spacing w:before="0" w:beforeAutospacing="0" w:after="0" w:afterAutospacing="0"/>
        <w:ind w:left="0"/>
        <w:rPr>
          <w:rFonts w:ascii="Times New Roman" w:eastAsia="Times New Roman" w:hAnsi="Times New Roman" w:cs="Times New Roman"/>
        </w:rPr>
      </w:pPr>
      <w:r w:rsidRPr="00DD2E97">
        <w:rPr>
          <w:rFonts w:ascii="Times New Roman" w:eastAsia="Times New Roman" w:hAnsi="Times New Roman" w:cs="Times New Roman"/>
        </w:rPr>
        <w:t xml:space="preserve">Although we do not foresee any problems arising from this proposed change, it is extremely important for the school community to understand the possession of cell phones, computing devices and portable music and entertainment systems is the sole responsibility of the student possessing them.  </w:t>
      </w:r>
    </w:p>
    <w:p w:rsidR="00DD2E97" w:rsidRPr="00DD2E97" w:rsidRDefault="00DD2E97" w:rsidP="00DD2E97">
      <w:pPr>
        <w:spacing w:before="0" w:beforeAutospacing="0" w:after="0" w:afterAutospacing="0"/>
        <w:ind w:left="0"/>
        <w:rPr>
          <w:rFonts w:ascii="Times New Roman" w:eastAsia="Times New Roman" w:hAnsi="Times New Roman" w:cs="Times New Roman"/>
        </w:rPr>
      </w:pPr>
    </w:p>
    <w:p w:rsidR="00DD2E97" w:rsidRPr="00DD2E97" w:rsidRDefault="00DD2E97" w:rsidP="00DD2E97">
      <w:pPr>
        <w:spacing w:before="0" w:beforeAutospacing="0" w:after="0" w:afterAutospacing="0"/>
        <w:ind w:left="0"/>
        <w:rPr>
          <w:rFonts w:ascii="Times New Roman" w:eastAsia="Times New Roman" w:hAnsi="Times New Roman" w:cs="Times New Roman"/>
        </w:rPr>
      </w:pPr>
      <w:r w:rsidRPr="00DD2E97">
        <w:rPr>
          <w:rFonts w:ascii="Times New Roman" w:eastAsia="Times New Roman" w:hAnsi="Times New Roman" w:cs="Times New Roman"/>
        </w:rPr>
        <w:t>Sincerely,</w:t>
      </w:r>
    </w:p>
    <w:p w:rsidR="00DD2E97" w:rsidRPr="009B3D25" w:rsidRDefault="009B3D25" w:rsidP="00DD2E97">
      <w:pPr>
        <w:spacing w:before="0" w:beforeAutospacing="0" w:after="0" w:afterAutospacing="0"/>
        <w:ind w:left="0"/>
        <w:rPr>
          <w:rFonts w:ascii="Script MT Bold" w:eastAsia="Times New Roman" w:hAnsi="Script MT Bold" w:cs="Times New Roman"/>
        </w:rPr>
      </w:pPr>
      <w:r w:rsidRPr="009B3D25">
        <w:rPr>
          <w:rFonts w:ascii="Script MT Bold" w:eastAsia="Times New Roman" w:hAnsi="Script MT Bold" w:cs="Times New Roman"/>
        </w:rPr>
        <w:t>Penny Ryan</w:t>
      </w:r>
    </w:p>
    <w:p w:rsidR="00DD2E97" w:rsidRPr="00DD2E97" w:rsidRDefault="00DD2E97" w:rsidP="00DD2E97">
      <w:pPr>
        <w:spacing w:before="0" w:beforeAutospacing="0" w:after="0" w:afterAutospacing="0"/>
        <w:ind w:left="0"/>
        <w:rPr>
          <w:rFonts w:ascii="Times New Roman" w:eastAsia="Times New Roman" w:hAnsi="Times New Roman" w:cs="Times New Roman"/>
        </w:rPr>
      </w:pPr>
      <w:r w:rsidRPr="00DD2E97">
        <w:rPr>
          <w:rFonts w:ascii="Times New Roman" w:eastAsia="Times New Roman" w:hAnsi="Times New Roman" w:cs="Times New Roman"/>
        </w:rPr>
        <w:t>Penny Ryan</w:t>
      </w:r>
    </w:p>
    <w:p w:rsidR="00DD2E97" w:rsidRPr="00DD2E97" w:rsidRDefault="00DD2E97" w:rsidP="00DD2E97">
      <w:pPr>
        <w:spacing w:before="0" w:beforeAutospacing="0" w:after="0" w:afterAutospacing="0"/>
        <w:ind w:left="0"/>
        <w:rPr>
          <w:rFonts w:ascii="Times New Roman" w:eastAsia="Times New Roman" w:hAnsi="Times New Roman" w:cs="Times New Roman"/>
        </w:rPr>
      </w:pPr>
      <w:r w:rsidRPr="00DD2E97">
        <w:rPr>
          <w:rFonts w:ascii="Times New Roman" w:eastAsia="Times New Roman" w:hAnsi="Times New Roman" w:cs="Times New Roman"/>
        </w:rPr>
        <w:t>Principal</w:t>
      </w:r>
      <w:bookmarkStart w:id="0" w:name="_GoBack"/>
      <w:bookmarkEnd w:id="0"/>
    </w:p>
    <w:p w:rsidR="00335CB0" w:rsidRDefault="00335CB0" w:rsidP="00300F7D">
      <w:pPr>
        <w:spacing w:before="0" w:beforeAutospacing="0" w:after="0" w:afterAutospacing="0"/>
        <w:ind w:left="0"/>
        <w:rPr>
          <w:sz w:val="32"/>
          <w:szCs w:val="32"/>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Default="00DD2E97" w:rsidP="00DD2E97">
      <w:pPr>
        <w:spacing w:before="0" w:beforeAutospacing="0" w:after="0" w:afterAutospacing="0"/>
        <w:ind w:left="0"/>
        <w:jc w:val="center"/>
        <w:rPr>
          <w:rFonts w:ascii="Times New Roman" w:eastAsia="Calibri" w:hAnsi="Times New Roman" w:cs="Times New Roman"/>
          <w:b/>
          <w:sz w:val="20"/>
          <w:szCs w:val="20"/>
        </w:rPr>
      </w:pPr>
    </w:p>
    <w:p w:rsidR="00DD2E97" w:rsidRPr="00DD2E97" w:rsidRDefault="00DD2E97" w:rsidP="00DD2E97">
      <w:pPr>
        <w:spacing w:before="0" w:beforeAutospacing="0" w:after="0" w:afterAutospacing="0"/>
        <w:ind w:left="0"/>
        <w:jc w:val="center"/>
        <w:rPr>
          <w:rFonts w:ascii="Times New Roman" w:eastAsia="Calibri" w:hAnsi="Times New Roman" w:cs="Times New Roman"/>
          <w:b/>
          <w:sz w:val="20"/>
          <w:szCs w:val="20"/>
        </w:rPr>
      </w:pPr>
      <w:r w:rsidRPr="00DD2E97">
        <w:rPr>
          <w:rFonts w:ascii="Times New Roman" w:eastAsia="Calibri" w:hAnsi="Times New Roman" w:cs="Times New Roman"/>
          <w:b/>
          <w:sz w:val="20"/>
          <w:szCs w:val="20"/>
        </w:rPr>
        <w:lastRenderedPageBreak/>
        <w:t xml:space="preserve">SCHOOL-BASED POLICY OF PS811Q FOR USE OF CELL PHONES, COMPUTING DEVICES, AND PORTABLE MUSIC AND ENTERTAINMENT SYSTEMS ON SCHOOL </w:t>
      </w:r>
      <w:proofErr w:type="gramStart"/>
      <w:r w:rsidRPr="00DD2E97">
        <w:rPr>
          <w:rFonts w:ascii="Times New Roman" w:eastAsia="Calibri" w:hAnsi="Times New Roman" w:cs="Times New Roman"/>
          <w:b/>
          <w:sz w:val="20"/>
          <w:szCs w:val="20"/>
        </w:rPr>
        <w:t>PROPERTY  (</w:t>
      </w:r>
      <w:proofErr w:type="gramEnd"/>
      <w:r w:rsidRPr="00DD2E97">
        <w:rPr>
          <w:rFonts w:ascii="Times New Roman" w:eastAsia="Calibri" w:hAnsi="Times New Roman" w:cs="Times New Roman"/>
          <w:b/>
          <w:sz w:val="20"/>
          <w:szCs w:val="20"/>
        </w:rPr>
        <w:t>September, 2017)</w:t>
      </w:r>
    </w:p>
    <w:p w:rsidR="00DD2E97" w:rsidRPr="00DD2E97" w:rsidRDefault="00DD2E97" w:rsidP="00DD2E97">
      <w:pPr>
        <w:spacing w:before="0" w:beforeAutospacing="0" w:after="0" w:afterAutospacing="0"/>
        <w:ind w:left="0"/>
        <w:jc w:val="center"/>
        <w:rPr>
          <w:rFonts w:ascii="Times New Roman" w:eastAsia="Times New Roman" w:hAnsi="Times New Roman" w:cs="Times New Roman"/>
          <w:sz w:val="20"/>
          <w:szCs w:val="20"/>
        </w:rPr>
      </w:pPr>
    </w:p>
    <w:p w:rsidR="00DD2E97" w:rsidRPr="00DD2E97" w:rsidRDefault="00DD2E97" w:rsidP="00DD2E97">
      <w:pPr>
        <w:widowControl w:val="0"/>
        <w:autoSpaceDE w:val="0"/>
        <w:autoSpaceDN w:val="0"/>
        <w:adjustRightInd w:val="0"/>
        <w:spacing w:before="0" w:beforeAutospacing="0" w:after="240" w:afterAutospacing="0"/>
        <w:ind w:left="0"/>
        <w:rPr>
          <w:rFonts w:ascii="Times New Roman" w:eastAsia="Calibri" w:hAnsi="Times New Roman" w:cs="Times New Roman"/>
          <w:sz w:val="20"/>
          <w:szCs w:val="20"/>
        </w:rPr>
      </w:pPr>
      <w:r w:rsidRPr="00DD2E97">
        <w:rPr>
          <w:rFonts w:ascii="Times New Roman" w:eastAsia="Calibri" w:hAnsi="Times New Roman" w:cs="Times New Roman"/>
          <w:sz w:val="20"/>
          <w:szCs w:val="20"/>
        </w:rPr>
        <w:t xml:space="preserve">Students are permitted to bring the following electronic items to school: 1) cell phones; 2) laptops, tablets, iPads and other similar computing devices (“computing devices”); and 3) portable music and entertainment systems, such as iPods, MP3 players, PSP, and Nintendo DS.  Students who choose to bring electronic items to school are fully responsible for the device/system by keeping that item on their person.  PS811Q is not liable for lost, stolen or damaged cellphones, computing devices and portable music and entertainment systems. </w:t>
      </w:r>
    </w:p>
    <w:p w:rsidR="00DD2E97" w:rsidRPr="00DD2E97" w:rsidRDefault="00DD2E97" w:rsidP="00DD2E97">
      <w:pPr>
        <w:widowControl w:val="0"/>
        <w:numPr>
          <w:ilvl w:val="0"/>
          <w:numId w:val="1"/>
        </w:numPr>
        <w:tabs>
          <w:tab w:val="left" w:pos="504"/>
        </w:tabs>
        <w:autoSpaceDE w:val="0"/>
        <w:autoSpaceDN w:val="0"/>
        <w:adjustRightInd w:val="0"/>
        <w:spacing w:before="0" w:beforeAutospacing="0" w:after="120" w:afterAutospacing="0"/>
        <w:ind w:left="504" w:hanging="504"/>
        <w:rPr>
          <w:rFonts w:ascii="Times New Roman" w:eastAsia="Calibri" w:hAnsi="Times New Roman" w:cs="Times New Roman"/>
          <w:sz w:val="20"/>
          <w:szCs w:val="20"/>
        </w:rPr>
      </w:pPr>
      <w:r w:rsidRPr="00DD2E97">
        <w:rPr>
          <w:rFonts w:ascii="Times New Roman" w:eastAsia="Calibri" w:hAnsi="Times New Roman" w:cs="Times New Roman"/>
          <w:b/>
          <w:sz w:val="20"/>
          <w:szCs w:val="20"/>
        </w:rPr>
        <w:t>The use of cell phones, computing devices and portable music and entertainment systems at school is subject to the restrictions below</w:t>
      </w:r>
      <w:r w:rsidRPr="00DD2E97">
        <w:rPr>
          <w:rFonts w:ascii="Times New Roman" w:eastAsia="Calibri" w:hAnsi="Times New Roman" w:cs="Times New Roman"/>
          <w:sz w:val="20"/>
          <w:szCs w:val="20"/>
        </w:rPr>
        <w:t>.</w:t>
      </w:r>
    </w:p>
    <w:p w:rsidR="00DD2E97" w:rsidRPr="00DD2E97" w:rsidRDefault="00DD2E97" w:rsidP="00DD2E97">
      <w:pPr>
        <w:widowControl w:val="0"/>
        <w:numPr>
          <w:ilvl w:val="0"/>
          <w:numId w:val="6"/>
        </w:numPr>
        <w:tabs>
          <w:tab w:val="left" w:pos="504"/>
        </w:tabs>
        <w:autoSpaceDE w:val="0"/>
        <w:autoSpaceDN w:val="0"/>
        <w:adjustRightInd w:val="0"/>
        <w:spacing w:before="0" w:beforeAutospacing="0" w:after="120" w:afterAutospacing="0"/>
        <w:contextualSpacing/>
        <w:rPr>
          <w:rFonts w:ascii="Times New Roman" w:eastAsia="Calibri" w:hAnsi="Times New Roman" w:cs="Times New Roman"/>
          <w:sz w:val="20"/>
          <w:szCs w:val="20"/>
        </w:rPr>
      </w:pPr>
      <w:r w:rsidRPr="00DD2E97">
        <w:rPr>
          <w:rFonts w:ascii="Times New Roman" w:eastAsia="Calibri" w:hAnsi="Times New Roman" w:cs="Times New Roman"/>
          <w:sz w:val="20"/>
          <w:szCs w:val="20"/>
        </w:rPr>
        <w:t xml:space="preserve">Cell phones and portable music and entertainment systems may not be turned on or used during the administration of any school quiz, test or examination.  </w:t>
      </w:r>
    </w:p>
    <w:p w:rsidR="00DD2E97" w:rsidRPr="00DD2E97" w:rsidRDefault="00DD2E97" w:rsidP="00DD2E97">
      <w:pPr>
        <w:widowControl w:val="0"/>
        <w:numPr>
          <w:ilvl w:val="0"/>
          <w:numId w:val="6"/>
        </w:numPr>
        <w:tabs>
          <w:tab w:val="left" w:pos="504"/>
        </w:tabs>
        <w:autoSpaceDE w:val="0"/>
        <w:autoSpaceDN w:val="0"/>
        <w:adjustRightInd w:val="0"/>
        <w:spacing w:before="0" w:beforeAutospacing="0" w:after="120" w:afterAutospacing="0"/>
        <w:contextualSpacing/>
        <w:rPr>
          <w:rFonts w:ascii="Times New Roman" w:eastAsia="Calibri" w:hAnsi="Times New Roman" w:cs="Times New Roman"/>
          <w:sz w:val="20"/>
          <w:szCs w:val="20"/>
        </w:rPr>
      </w:pPr>
      <w:r w:rsidRPr="00DD2E97">
        <w:rPr>
          <w:rFonts w:ascii="Times New Roman" w:eastAsia="Calibri" w:hAnsi="Times New Roman" w:cs="Times New Roman"/>
          <w:sz w:val="20"/>
          <w:szCs w:val="20"/>
        </w:rPr>
        <w:t>Computing devices may not be turned on or used during the administration of any school quiz, test or examination, except where such use has been explicitly authorized by the school or is contained in an Individualized Education Program or Section 504 Accommodation Plan.</w:t>
      </w:r>
    </w:p>
    <w:p w:rsidR="00DD2E97" w:rsidRPr="00DD2E97" w:rsidRDefault="00DD2E97" w:rsidP="00DD2E97">
      <w:pPr>
        <w:widowControl w:val="0"/>
        <w:numPr>
          <w:ilvl w:val="0"/>
          <w:numId w:val="6"/>
        </w:numPr>
        <w:tabs>
          <w:tab w:val="left" w:pos="504"/>
        </w:tabs>
        <w:autoSpaceDE w:val="0"/>
        <w:autoSpaceDN w:val="0"/>
        <w:adjustRightInd w:val="0"/>
        <w:spacing w:before="0" w:beforeAutospacing="0" w:after="120" w:afterAutospacing="0"/>
        <w:contextualSpacing/>
        <w:rPr>
          <w:rFonts w:ascii="Times New Roman" w:eastAsia="Calibri" w:hAnsi="Times New Roman" w:cs="Times New Roman"/>
          <w:sz w:val="20"/>
          <w:szCs w:val="20"/>
        </w:rPr>
      </w:pPr>
      <w:r w:rsidRPr="00DD2E97">
        <w:rPr>
          <w:rFonts w:ascii="Times New Roman" w:eastAsia="Calibri" w:hAnsi="Times New Roman" w:cs="Times New Roman"/>
          <w:sz w:val="20"/>
          <w:szCs w:val="20"/>
        </w:rPr>
        <w:t>Use of cell phones, computing devices, portable music and entertainment systems and other electronic devices during the administration of state standardized examinations is governed by State Education Department Rules.</w:t>
      </w:r>
    </w:p>
    <w:p w:rsidR="00DD2E97" w:rsidRPr="00DD2E97" w:rsidRDefault="00DD2E97" w:rsidP="00DD2E97">
      <w:pPr>
        <w:widowControl w:val="0"/>
        <w:numPr>
          <w:ilvl w:val="0"/>
          <w:numId w:val="6"/>
        </w:numPr>
        <w:tabs>
          <w:tab w:val="left" w:pos="504"/>
        </w:tabs>
        <w:autoSpaceDE w:val="0"/>
        <w:autoSpaceDN w:val="0"/>
        <w:adjustRightInd w:val="0"/>
        <w:spacing w:before="0" w:beforeAutospacing="0" w:after="120" w:afterAutospacing="0"/>
        <w:contextualSpacing/>
        <w:rPr>
          <w:rFonts w:ascii="Times New Roman" w:eastAsia="Calibri" w:hAnsi="Times New Roman" w:cs="Times New Roman"/>
          <w:sz w:val="20"/>
          <w:szCs w:val="20"/>
        </w:rPr>
      </w:pPr>
      <w:r w:rsidRPr="00DD2E97">
        <w:rPr>
          <w:rFonts w:ascii="Times New Roman" w:eastAsia="Calibri" w:hAnsi="Times New Roman" w:cs="Times New Roman"/>
          <w:sz w:val="20"/>
          <w:szCs w:val="20"/>
        </w:rPr>
        <w:t>Cell phones, computing devices, and portable music and entertainment systems may not be used in locker rooms or bathrooms.</w:t>
      </w:r>
    </w:p>
    <w:p w:rsidR="00DD2E97" w:rsidRPr="00DD2E97" w:rsidRDefault="00DD2E97" w:rsidP="00DD2E97">
      <w:pPr>
        <w:widowControl w:val="0"/>
        <w:numPr>
          <w:ilvl w:val="0"/>
          <w:numId w:val="6"/>
        </w:numPr>
        <w:tabs>
          <w:tab w:val="left" w:pos="504"/>
        </w:tabs>
        <w:autoSpaceDE w:val="0"/>
        <w:autoSpaceDN w:val="0"/>
        <w:adjustRightInd w:val="0"/>
        <w:spacing w:before="0" w:beforeAutospacing="0" w:after="120" w:afterAutospacing="0"/>
        <w:rPr>
          <w:rFonts w:ascii="Times New Roman" w:eastAsia="Calibri" w:hAnsi="Times New Roman" w:cs="Times New Roman"/>
          <w:sz w:val="20"/>
          <w:szCs w:val="20"/>
        </w:rPr>
      </w:pPr>
      <w:r w:rsidRPr="00DD2E97">
        <w:rPr>
          <w:rFonts w:ascii="Times New Roman" w:eastAsia="Calibri" w:hAnsi="Times New Roman" w:cs="Times New Roman"/>
          <w:sz w:val="20"/>
          <w:szCs w:val="20"/>
        </w:rPr>
        <w:t>Cell phones, computing devices and portable music and entertainment systems may not be turned on or used during school fire drills or other emergency preparedness exercises.</w:t>
      </w:r>
    </w:p>
    <w:p w:rsidR="00DD2E97" w:rsidRPr="00DD2E97" w:rsidRDefault="00DD2E97" w:rsidP="00DD2E97">
      <w:pPr>
        <w:numPr>
          <w:ilvl w:val="0"/>
          <w:numId w:val="1"/>
        </w:numPr>
        <w:tabs>
          <w:tab w:val="left" w:pos="504"/>
        </w:tabs>
        <w:autoSpaceDN w:val="0"/>
        <w:spacing w:before="0" w:beforeAutospacing="0" w:after="120" w:afterAutospacing="0"/>
        <w:rPr>
          <w:rFonts w:ascii="Times New Roman" w:eastAsia="Calibri" w:hAnsi="Times New Roman" w:cs="Times New Roman"/>
          <w:b/>
          <w:sz w:val="20"/>
          <w:szCs w:val="20"/>
        </w:rPr>
      </w:pPr>
      <w:r w:rsidRPr="00DD2E97">
        <w:rPr>
          <w:rFonts w:ascii="Times New Roman" w:eastAsia="Calibri" w:hAnsi="Times New Roman" w:cs="Times New Roman"/>
          <w:b/>
          <w:sz w:val="20"/>
          <w:szCs w:val="20"/>
        </w:rPr>
        <w:t xml:space="preserve">Cell phones may be used as set forth below. </w:t>
      </w:r>
    </w:p>
    <w:p w:rsidR="00DD2E97" w:rsidRPr="00DD2E97" w:rsidRDefault="00DD2E97" w:rsidP="00DD2E97">
      <w:pPr>
        <w:tabs>
          <w:tab w:val="left" w:pos="504"/>
        </w:tabs>
        <w:autoSpaceDN w:val="0"/>
        <w:spacing w:before="0" w:beforeAutospacing="0" w:after="120" w:afterAutospacing="0"/>
        <w:ind w:left="504"/>
        <w:rPr>
          <w:rFonts w:ascii="Times New Roman" w:eastAsia="Calibri" w:hAnsi="Times New Roman" w:cs="Times New Roman"/>
          <w:sz w:val="20"/>
          <w:szCs w:val="20"/>
        </w:rPr>
      </w:pPr>
      <w:r w:rsidRPr="00DD2E97">
        <w:rPr>
          <w:rFonts w:ascii="Times New Roman" w:eastAsia="Calibri" w:hAnsi="Times New Roman" w:cs="Times New Roman"/>
          <w:sz w:val="20"/>
          <w:szCs w:val="20"/>
        </w:rPr>
        <w:t>During the school day:</w:t>
      </w:r>
    </w:p>
    <w:p w:rsidR="00DD2E97" w:rsidRPr="00DD2E97" w:rsidRDefault="00DD2E97" w:rsidP="00DD2E97">
      <w:pPr>
        <w:numPr>
          <w:ilvl w:val="0"/>
          <w:numId w:val="5"/>
        </w:numPr>
        <w:tabs>
          <w:tab w:val="left" w:pos="504"/>
        </w:tabs>
        <w:autoSpaceDN w:val="0"/>
        <w:spacing w:before="0" w:beforeAutospacing="0" w:after="120" w:afterAutospacing="0"/>
        <w:ind w:left="1008" w:hanging="504"/>
        <w:rPr>
          <w:rFonts w:ascii="Times New Roman" w:eastAsia="Calibri" w:hAnsi="Times New Roman" w:cs="Times New Roman"/>
          <w:sz w:val="20"/>
          <w:szCs w:val="20"/>
        </w:rPr>
      </w:pPr>
      <w:r w:rsidRPr="00DD2E97">
        <w:rPr>
          <w:rFonts w:ascii="Times New Roman" w:eastAsia="Calibri" w:hAnsi="Times New Roman" w:cs="Times New Roman"/>
          <w:sz w:val="20"/>
          <w:szCs w:val="20"/>
        </w:rPr>
        <w:t>Cell phones may not be turned on or used while on school property.</w:t>
      </w:r>
      <w:r w:rsidRPr="00DD2E97">
        <w:rPr>
          <w:rFonts w:ascii="Times New Roman" w:eastAsia="Calibri" w:hAnsi="Times New Roman" w:cs="Times New Roman"/>
          <w:sz w:val="20"/>
          <w:szCs w:val="20"/>
        </w:rPr>
        <w:tab/>
      </w:r>
      <w:r w:rsidRPr="00DD2E97">
        <w:rPr>
          <w:rFonts w:ascii="Times New Roman" w:eastAsia="Calibri" w:hAnsi="Times New Roman" w:cs="Times New Roman"/>
          <w:sz w:val="20"/>
          <w:szCs w:val="20"/>
        </w:rPr>
        <w:tab/>
      </w:r>
    </w:p>
    <w:p w:rsidR="00DD2E97" w:rsidRPr="00DD2E97" w:rsidRDefault="00DD2E97" w:rsidP="00DD2E97">
      <w:pPr>
        <w:numPr>
          <w:ilvl w:val="0"/>
          <w:numId w:val="2"/>
        </w:numPr>
        <w:tabs>
          <w:tab w:val="left" w:pos="504"/>
        </w:tabs>
        <w:autoSpaceDN w:val="0"/>
        <w:spacing w:before="0" w:beforeAutospacing="0" w:after="120" w:afterAutospacing="0"/>
        <w:ind w:left="504" w:hanging="504"/>
        <w:rPr>
          <w:rFonts w:ascii="Times New Roman" w:eastAsia="Calibri" w:hAnsi="Times New Roman" w:cs="Times New Roman"/>
          <w:sz w:val="20"/>
          <w:szCs w:val="20"/>
        </w:rPr>
      </w:pPr>
      <w:r w:rsidRPr="00DD2E97">
        <w:rPr>
          <w:rFonts w:ascii="Times New Roman" w:eastAsia="Calibri" w:hAnsi="Times New Roman" w:cs="Times New Roman"/>
          <w:b/>
          <w:sz w:val="20"/>
          <w:szCs w:val="20"/>
        </w:rPr>
        <w:t>Computing devices may be used as set forth below.</w:t>
      </w:r>
    </w:p>
    <w:p w:rsidR="00DD2E97" w:rsidRPr="00DD2E97" w:rsidRDefault="00DD2E97" w:rsidP="00DD2E97">
      <w:pPr>
        <w:tabs>
          <w:tab w:val="left" w:pos="504"/>
        </w:tabs>
        <w:autoSpaceDN w:val="0"/>
        <w:spacing w:before="0" w:beforeAutospacing="0" w:after="120" w:afterAutospacing="0"/>
        <w:ind w:left="504"/>
        <w:rPr>
          <w:rFonts w:ascii="Times New Roman" w:eastAsia="Calibri" w:hAnsi="Times New Roman" w:cs="Times New Roman"/>
          <w:sz w:val="20"/>
          <w:szCs w:val="20"/>
        </w:rPr>
      </w:pPr>
      <w:r w:rsidRPr="00DD2E97">
        <w:rPr>
          <w:rFonts w:ascii="Times New Roman" w:eastAsia="Calibri" w:hAnsi="Times New Roman" w:cs="Times New Roman"/>
          <w:sz w:val="20"/>
          <w:szCs w:val="20"/>
        </w:rPr>
        <w:t xml:space="preserve">During the school day: </w:t>
      </w:r>
    </w:p>
    <w:p w:rsidR="00DD2E97" w:rsidRPr="00DD2E97" w:rsidRDefault="00DD2E97" w:rsidP="00DD2E97">
      <w:pPr>
        <w:numPr>
          <w:ilvl w:val="0"/>
          <w:numId w:val="3"/>
        </w:numPr>
        <w:tabs>
          <w:tab w:val="left" w:pos="504"/>
        </w:tabs>
        <w:autoSpaceDN w:val="0"/>
        <w:spacing w:before="0" w:beforeAutospacing="0" w:after="120" w:afterAutospacing="0"/>
        <w:ind w:left="1008" w:hanging="504"/>
        <w:rPr>
          <w:rFonts w:ascii="Times New Roman" w:eastAsia="Calibri" w:hAnsi="Times New Roman" w:cs="Times New Roman"/>
          <w:sz w:val="20"/>
          <w:szCs w:val="20"/>
        </w:rPr>
      </w:pPr>
      <w:r w:rsidRPr="00DD2E97">
        <w:rPr>
          <w:rFonts w:ascii="Times New Roman" w:eastAsia="Calibri" w:hAnsi="Times New Roman" w:cs="Times New Roman"/>
          <w:sz w:val="20"/>
          <w:szCs w:val="20"/>
        </w:rPr>
        <w:t>Computing systems may not be turned on or used on school property.</w:t>
      </w:r>
    </w:p>
    <w:p w:rsidR="00DD2E97" w:rsidRPr="00DD2E97" w:rsidRDefault="00DD2E97" w:rsidP="00DD2E97">
      <w:pPr>
        <w:numPr>
          <w:ilvl w:val="0"/>
          <w:numId w:val="3"/>
        </w:numPr>
        <w:tabs>
          <w:tab w:val="left" w:pos="504"/>
        </w:tabs>
        <w:autoSpaceDN w:val="0"/>
        <w:spacing w:before="0" w:beforeAutospacing="0" w:after="120" w:afterAutospacing="0"/>
        <w:ind w:left="1008" w:hanging="504"/>
        <w:rPr>
          <w:rFonts w:ascii="Times New Roman" w:eastAsia="Calibri" w:hAnsi="Times New Roman" w:cs="Times New Roman"/>
          <w:b/>
          <w:sz w:val="20"/>
          <w:szCs w:val="20"/>
        </w:rPr>
      </w:pPr>
      <w:r w:rsidRPr="00DD2E97">
        <w:rPr>
          <w:rFonts w:ascii="Times New Roman" w:eastAsia="Calibri" w:hAnsi="Times New Roman" w:cs="Times New Roman"/>
          <w:sz w:val="20"/>
          <w:szCs w:val="20"/>
        </w:rPr>
        <w:t>Computing systems may not be turned on or used during instructional time, except for instructional and educational purposes with the explicit approval of the teacher</w:t>
      </w:r>
      <w:r w:rsidRPr="00DD2E97">
        <w:rPr>
          <w:rFonts w:ascii="Times New Roman" w:eastAsia="Calibri" w:hAnsi="Times New Roman" w:cs="Times New Roman"/>
          <w:b/>
          <w:sz w:val="20"/>
          <w:szCs w:val="20"/>
        </w:rPr>
        <w:t>.</w:t>
      </w:r>
    </w:p>
    <w:p w:rsidR="00DD2E97" w:rsidRPr="00DD2E97" w:rsidRDefault="00DD2E97" w:rsidP="00DD2E97">
      <w:pPr>
        <w:tabs>
          <w:tab w:val="left" w:pos="504"/>
        </w:tabs>
        <w:autoSpaceDN w:val="0"/>
        <w:spacing w:before="0" w:beforeAutospacing="0" w:after="120" w:afterAutospacing="0"/>
        <w:ind w:left="0"/>
        <w:rPr>
          <w:rFonts w:ascii="Times New Roman" w:eastAsia="Calibri" w:hAnsi="Times New Roman" w:cs="Times New Roman"/>
          <w:b/>
          <w:sz w:val="20"/>
          <w:szCs w:val="20"/>
        </w:rPr>
      </w:pPr>
      <w:r w:rsidRPr="00DD2E97">
        <w:rPr>
          <w:rFonts w:ascii="Times New Roman" w:eastAsia="Calibri" w:hAnsi="Times New Roman" w:cs="Times New Roman"/>
          <w:sz w:val="20"/>
          <w:szCs w:val="20"/>
        </w:rPr>
        <w:t>D</w:t>
      </w:r>
      <w:r w:rsidRPr="00DD2E97">
        <w:rPr>
          <w:rFonts w:ascii="Times New Roman" w:eastAsia="Calibri" w:hAnsi="Times New Roman" w:cs="Times New Roman"/>
          <w:b/>
          <w:sz w:val="20"/>
          <w:szCs w:val="20"/>
        </w:rPr>
        <w:t xml:space="preserve">.      Portable music and entertainment systems may be used as set forth below.  </w:t>
      </w:r>
    </w:p>
    <w:p w:rsidR="00DD2E97" w:rsidRPr="00DD2E97" w:rsidRDefault="00DD2E97" w:rsidP="00DD2E97">
      <w:pPr>
        <w:tabs>
          <w:tab w:val="left" w:pos="504"/>
        </w:tabs>
        <w:autoSpaceDN w:val="0"/>
        <w:spacing w:before="0" w:beforeAutospacing="0" w:after="120" w:afterAutospacing="0"/>
        <w:ind w:left="504"/>
        <w:rPr>
          <w:rFonts w:ascii="Times New Roman" w:eastAsia="Calibri" w:hAnsi="Times New Roman" w:cs="Times New Roman"/>
          <w:sz w:val="20"/>
          <w:szCs w:val="20"/>
        </w:rPr>
      </w:pPr>
      <w:r w:rsidRPr="00DD2E97">
        <w:rPr>
          <w:rFonts w:ascii="Times New Roman" w:eastAsia="Calibri" w:hAnsi="Times New Roman" w:cs="Times New Roman"/>
          <w:sz w:val="20"/>
          <w:szCs w:val="20"/>
        </w:rPr>
        <w:t>During the school day:</w:t>
      </w:r>
    </w:p>
    <w:p w:rsidR="00DD2E97" w:rsidRPr="00DD2E97" w:rsidRDefault="00DD2E97" w:rsidP="00DD2E97">
      <w:pPr>
        <w:numPr>
          <w:ilvl w:val="0"/>
          <w:numId w:val="3"/>
        </w:numPr>
        <w:tabs>
          <w:tab w:val="left" w:pos="504"/>
        </w:tabs>
        <w:autoSpaceDN w:val="0"/>
        <w:spacing w:before="0" w:beforeAutospacing="0" w:after="120" w:afterAutospacing="0"/>
        <w:ind w:left="1008" w:hanging="504"/>
        <w:rPr>
          <w:rFonts w:ascii="Times New Roman" w:eastAsia="Calibri" w:hAnsi="Times New Roman" w:cs="Times New Roman"/>
          <w:sz w:val="20"/>
          <w:szCs w:val="20"/>
        </w:rPr>
      </w:pPr>
      <w:r w:rsidRPr="00DD2E97">
        <w:rPr>
          <w:rFonts w:ascii="Times New Roman" w:eastAsia="Calibri" w:hAnsi="Times New Roman" w:cs="Times New Roman"/>
          <w:sz w:val="20"/>
          <w:szCs w:val="20"/>
        </w:rPr>
        <w:t>Portable music devices and entertainment systems may not be turned on or used while on school property.</w:t>
      </w:r>
    </w:p>
    <w:p w:rsidR="00DD2E97" w:rsidRPr="00DD2E97" w:rsidRDefault="00DD2E97" w:rsidP="00DD2E97">
      <w:pPr>
        <w:numPr>
          <w:ilvl w:val="0"/>
          <w:numId w:val="3"/>
        </w:numPr>
        <w:tabs>
          <w:tab w:val="left" w:pos="504"/>
        </w:tabs>
        <w:autoSpaceDN w:val="0"/>
        <w:spacing w:before="0" w:beforeAutospacing="0" w:after="120" w:afterAutospacing="0"/>
        <w:ind w:left="1008" w:hanging="504"/>
        <w:rPr>
          <w:rFonts w:ascii="Times New Roman" w:eastAsia="Calibri" w:hAnsi="Times New Roman" w:cs="Times New Roman"/>
          <w:sz w:val="20"/>
          <w:szCs w:val="20"/>
        </w:rPr>
      </w:pPr>
      <w:r w:rsidRPr="00DD2E97">
        <w:rPr>
          <w:rFonts w:ascii="Times New Roman" w:eastAsia="Calibri" w:hAnsi="Times New Roman" w:cs="Times New Roman"/>
          <w:sz w:val="20"/>
          <w:szCs w:val="20"/>
        </w:rPr>
        <w:t>Portable music devices and entertainment systems may not be turned on or used during instructional time, except for instructional and educational purposes with the explicit approval of the teacher.</w:t>
      </w:r>
    </w:p>
    <w:p w:rsidR="00DD2E97" w:rsidRPr="00DD2E97" w:rsidRDefault="00DD2E97" w:rsidP="00DD2E97">
      <w:pPr>
        <w:widowControl w:val="0"/>
        <w:tabs>
          <w:tab w:val="left" w:pos="504"/>
        </w:tabs>
        <w:autoSpaceDE w:val="0"/>
        <w:autoSpaceDN w:val="0"/>
        <w:adjustRightInd w:val="0"/>
        <w:spacing w:before="0" w:beforeAutospacing="0" w:after="120" w:afterAutospacing="0"/>
        <w:ind w:left="0"/>
        <w:rPr>
          <w:rFonts w:ascii="Times New Roman" w:eastAsia="Calibri" w:hAnsi="Times New Roman" w:cs="Times New Roman"/>
          <w:b/>
          <w:sz w:val="20"/>
          <w:szCs w:val="20"/>
        </w:rPr>
      </w:pPr>
      <w:r w:rsidRPr="00DD2E97">
        <w:rPr>
          <w:rFonts w:ascii="Times New Roman" w:eastAsia="Calibri" w:hAnsi="Times New Roman" w:cs="Times New Roman"/>
          <w:sz w:val="20"/>
          <w:szCs w:val="20"/>
        </w:rPr>
        <w:t>E.</w:t>
      </w:r>
      <w:r w:rsidRPr="00DD2E97">
        <w:rPr>
          <w:rFonts w:ascii="Times New Roman" w:eastAsia="Calibri" w:hAnsi="Times New Roman" w:cs="Times New Roman"/>
          <w:b/>
          <w:sz w:val="20"/>
          <w:szCs w:val="20"/>
        </w:rPr>
        <w:tab/>
        <w:t>Confiscation and return of electronic items</w:t>
      </w:r>
    </w:p>
    <w:p w:rsidR="00DD2E97" w:rsidRPr="00DD2E97" w:rsidRDefault="00DD2E97" w:rsidP="00DD2E97">
      <w:pPr>
        <w:widowControl w:val="0"/>
        <w:tabs>
          <w:tab w:val="left" w:pos="504"/>
        </w:tabs>
        <w:autoSpaceDE w:val="0"/>
        <w:autoSpaceDN w:val="0"/>
        <w:adjustRightInd w:val="0"/>
        <w:spacing w:before="0" w:beforeAutospacing="0" w:after="240" w:afterAutospacing="0"/>
        <w:ind w:left="504" w:right="720"/>
        <w:rPr>
          <w:rFonts w:ascii="Times New Roman" w:eastAsia="Calibri" w:hAnsi="Times New Roman" w:cs="Times New Roman"/>
          <w:sz w:val="20"/>
          <w:szCs w:val="20"/>
        </w:rPr>
      </w:pPr>
      <w:r w:rsidRPr="00DD2E97">
        <w:rPr>
          <w:rFonts w:ascii="Times New Roman" w:eastAsia="Calibri" w:hAnsi="Times New Roman" w:cs="Times New Roman"/>
          <w:sz w:val="20"/>
          <w:szCs w:val="20"/>
        </w:rPr>
        <w:t xml:space="preserve">If a school confiscates </w:t>
      </w:r>
      <w:proofErr w:type="gramStart"/>
      <w:r w:rsidRPr="00DD2E97">
        <w:rPr>
          <w:rFonts w:ascii="Times New Roman" w:eastAsia="Calibri" w:hAnsi="Times New Roman" w:cs="Times New Roman"/>
          <w:sz w:val="20"/>
          <w:szCs w:val="20"/>
        </w:rPr>
        <w:t>a  cell</w:t>
      </w:r>
      <w:proofErr w:type="gramEnd"/>
      <w:r w:rsidRPr="00DD2E97">
        <w:rPr>
          <w:rFonts w:ascii="Times New Roman" w:eastAsia="Calibri" w:hAnsi="Times New Roman" w:cs="Times New Roman"/>
          <w:sz w:val="20"/>
          <w:szCs w:val="20"/>
        </w:rPr>
        <w:t xml:space="preserve"> phones, computing devices, and/or portable music and entertainment system for violation of the DOE’s Discipline Code, the school’s policy, Chancellor Regulation A-413, and/or the DOE’s Internet Acceptable Use and Safety Policy (“ISUSP”), the principal/designee must contact the student’s parent.  The first time a school confiscates a cell phone, computing device, portable music or entertainment system, the student’s parent will be contacted and it will be returned to the student at the end of the day. The second time an item is confiscated, the student’s parent will be contacted and it will be returned to the student at the end of the day after entering into a behavioral contract. </w:t>
      </w:r>
    </w:p>
    <w:p w:rsidR="00DD2E97" w:rsidRPr="00DD2E97" w:rsidRDefault="00DD2E97" w:rsidP="00DD2E97">
      <w:pPr>
        <w:numPr>
          <w:ilvl w:val="0"/>
          <w:numId w:val="4"/>
        </w:numPr>
        <w:tabs>
          <w:tab w:val="left" w:pos="504"/>
        </w:tabs>
        <w:autoSpaceDN w:val="0"/>
        <w:spacing w:before="0" w:beforeAutospacing="0" w:after="120" w:afterAutospacing="0"/>
        <w:ind w:left="504" w:hanging="504"/>
        <w:rPr>
          <w:rFonts w:ascii="Times New Roman" w:eastAsia="Calibri" w:hAnsi="Times New Roman" w:cs="Times New Roman"/>
          <w:b/>
          <w:sz w:val="20"/>
          <w:szCs w:val="20"/>
        </w:rPr>
      </w:pPr>
      <w:r w:rsidRPr="00DD2E97">
        <w:rPr>
          <w:rFonts w:ascii="Times New Roman" w:eastAsia="Calibri" w:hAnsi="Times New Roman" w:cs="Times New Roman"/>
          <w:b/>
          <w:sz w:val="20"/>
          <w:szCs w:val="20"/>
        </w:rPr>
        <w:t>Discipline</w:t>
      </w:r>
    </w:p>
    <w:p w:rsidR="00DD2E97" w:rsidRPr="00DD2E97" w:rsidRDefault="00DD2E97" w:rsidP="00DD2E97">
      <w:pPr>
        <w:tabs>
          <w:tab w:val="left" w:pos="504"/>
        </w:tabs>
        <w:autoSpaceDN w:val="0"/>
        <w:spacing w:before="0" w:beforeAutospacing="0" w:after="120" w:afterAutospacing="0"/>
        <w:ind w:left="504"/>
        <w:contextualSpacing/>
        <w:rPr>
          <w:rFonts w:ascii="Times New Roman" w:eastAsia="Calibri" w:hAnsi="Times New Roman" w:cs="Times New Roman"/>
          <w:sz w:val="20"/>
          <w:szCs w:val="20"/>
        </w:rPr>
      </w:pPr>
      <w:r w:rsidRPr="00DD2E97">
        <w:rPr>
          <w:rFonts w:ascii="Times New Roman" w:eastAsia="Calibri" w:hAnsi="Times New Roman" w:cs="Times New Roman"/>
          <w:sz w:val="20"/>
          <w:szCs w:val="20"/>
        </w:rPr>
        <w:t>Students who use cell phones, computing devices, and/or portable music and entertainment system in violation of any provision of the DOE’s Discipline Code, the school’s policy, Chancellor Regulation A-413, and/or the DOE’s Internet Acceptable Use and Safety Policy (“ISUSP”) will be subject to discipline in accordance with the guidance interventions and disciplinary responses set forth in the Discipline Code.</w:t>
      </w:r>
    </w:p>
    <w:p w:rsidR="00DD2E97" w:rsidRPr="00DD2E97" w:rsidRDefault="00DD2E97" w:rsidP="00DD2E97">
      <w:pPr>
        <w:spacing w:before="0" w:beforeAutospacing="0" w:after="0" w:afterAutospacing="0"/>
        <w:ind w:left="0"/>
        <w:rPr>
          <w:rFonts w:ascii="Times New Roman" w:eastAsia="Times New Roman" w:hAnsi="Times New Roman" w:cs="Times New Roman"/>
          <w:sz w:val="20"/>
          <w:szCs w:val="20"/>
        </w:rPr>
      </w:pPr>
    </w:p>
    <w:p w:rsidR="00DD2E97" w:rsidRPr="00DD2E97" w:rsidRDefault="00DD2E97" w:rsidP="00DD2E97">
      <w:pPr>
        <w:spacing w:before="0" w:beforeAutospacing="0" w:after="0" w:afterAutospacing="0"/>
        <w:ind w:left="0"/>
        <w:rPr>
          <w:sz w:val="20"/>
          <w:szCs w:val="20"/>
        </w:rPr>
      </w:pPr>
    </w:p>
    <w:sectPr w:rsidR="00DD2E97" w:rsidRPr="00DD2E97" w:rsidSect="00300F7D">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37E3"/>
    <w:multiLevelType w:val="hybridMultilevel"/>
    <w:tmpl w:val="DEAAD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270729"/>
    <w:multiLevelType w:val="hybridMultilevel"/>
    <w:tmpl w:val="48D0DEFE"/>
    <w:lvl w:ilvl="0" w:tplc="0409000F">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505D5674"/>
    <w:multiLevelType w:val="hybridMultilevel"/>
    <w:tmpl w:val="CB5AB78C"/>
    <w:lvl w:ilvl="0" w:tplc="E95864E2">
      <w:start w:val="6"/>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61E1084"/>
    <w:multiLevelType w:val="hybridMultilevel"/>
    <w:tmpl w:val="9ADA3D16"/>
    <w:lvl w:ilvl="0" w:tplc="C0A64D56">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53F87"/>
    <w:multiLevelType w:val="hybridMultilevel"/>
    <w:tmpl w:val="DAFEF0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79CB32E7"/>
    <w:multiLevelType w:val="hybridMultilevel"/>
    <w:tmpl w:val="324ACEE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7D"/>
    <w:rsid w:val="00013409"/>
    <w:rsid w:val="002C4434"/>
    <w:rsid w:val="00300F7D"/>
    <w:rsid w:val="00335CB0"/>
    <w:rsid w:val="00350794"/>
    <w:rsid w:val="00396753"/>
    <w:rsid w:val="00521D79"/>
    <w:rsid w:val="00607A18"/>
    <w:rsid w:val="0070175D"/>
    <w:rsid w:val="0077319E"/>
    <w:rsid w:val="007D1DCF"/>
    <w:rsid w:val="009705A4"/>
    <w:rsid w:val="009B3D25"/>
    <w:rsid w:val="009C5B01"/>
    <w:rsid w:val="00A07891"/>
    <w:rsid w:val="00AA1375"/>
    <w:rsid w:val="00AF7630"/>
    <w:rsid w:val="00DD2E97"/>
    <w:rsid w:val="00E94415"/>
    <w:rsid w:val="00EA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C5C93-9799-4E95-8E80-6FCBB0B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2016-02-22T16:44:00Z</cp:lastPrinted>
  <dcterms:created xsi:type="dcterms:W3CDTF">2017-09-01T16:15:00Z</dcterms:created>
  <dcterms:modified xsi:type="dcterms:W3CDTF">2017-09-01T16:15:00Z</dcterms:modified>
</cp:coreProperties>
</file>