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1F72" w14:textId="12D8D342" w:rsidR="00445B07" w:rsidRPr="001418B4" w:rsidRDefault="005931F5" w:rsidP="005E4519">
      <w:pPr>
        <w:pStyle w:val="Heading2"/>
        <w:spacing w:after="0"/>
        <w:rPr>
          <w:rStyle w:val="Heading1Char"/>
          <w:rFonts w:eastAsiaTheme="minorHAnsi"/>
          <w:bCs w:val="0"/>
          <w:color w:val="808080" w:themeColor="background1" w:themeShade="80"/>
          <w:sz w:val="28"/>
          <w:szCs w:val="28"/>
        </w:rPr>
      </w:pPr>
      <w:r w:rsidRPr="001418B4">
        <w:rPr>
          <w:color w:val="808080" w:themeColor="background1" w:themeShade="80"/>
        </w:rPr>
        <w:t xml:space="preserve">FEMA </w:t>
      </w:r>
      <w:r w:rsidR="004A1501" w:rsidRPr="001418B4">
        <w:rPr>
          <w:color w:val="808080" w:themeColor="background1" w:themeShade="80"/>
        </w:rPr>
        <w:t>F</w:t>
      </w:r>
      <w:r w:rsidR="005B3A93" w:rsidRPr="001418B4">
        <w:rPr>
          <w:color w:val="808080" w:themeColor="background1" w:themeShade="80"/>
        </w:rPr>
        <w:t>ACT</w:t>
      </w:r>
      <w:r w:rsidRPr="001418B4">
        <w:rPr>
          <w:color w:val="808080" w:themeColor="background1" w:themeShade="80"/>
        </w:rPr>
        <w:t xml:space="preserve"> </w:t>
      </w:r>
      <w:r w:rsidR="005B3A93" w:rsidRPr="001418B4">
        <w:rPr>
          <w:color w:val="808080" w:themeColor="background1" w:themeShade="80"/>
        </w:rPr>
        <w:t>SHEET</w:t>
      </w:r>
    </w:p>
    <w:p w14:paraId="057D5AC4" w14:textId="5220E880" w:rsidR="000E4758" w:rsidRPr="00504E5F" w:rsidRDefault="00784F5F" w:rsidP="005E4519">
      <w:pPr>
        <w:pStyle w:val="Heading1-BluewithLine"/>
        <w:spacing w:before="240"/>
        <w:sectPr w:rsidR="000E4758" w:rsidRPr="00504E5F" w:rsidSect="00191F51">
          <w:headerReference w:type="even" r:id="rId11"/>
          <w:headerReference w:type="default" r:id="rId12"/>
          <w:footerReference w:type="even" r:id="rId13"/>
          <w:footerReference w:type="default" r:id="rId14"/>
          <w:headerReference w:type="first" r:id="rId15"/>
          <w:footerReference w:type="first" r:id="rId16"/>
          <w:pgSz w:w="12240" w:h="15840"/>
          <w:pgMar w:top="907" w:right="720" w:bottom="1886" w:left="720" w:header="0" w:footer="0" w:gutter="0"/>
          <w:pgNumType w:start="1"/>
          <w:cols w:space="720"/>
          <w:titlePg/>
          <w:docGrid w:linePitch="360"/>
        </w:sectPr>
      </w:pPr>
      <w:r>
        <w:t>Coronavirus (</w:t>
      </w:r>
      <w:r w:rsidR="005B3A93" w:rsidRPr="00504E5F">
        <w:t>COVID-19</w:t>
      </w:r>
      <w:r>
        <w:t>) Pandemic:</w:t>
      </w:r>
      <w:r>
        <w:br/>
      </w:r>
      <w:r w:rsidR="00DF5742" w:rsidRPr="005E4519">
        <w:rPr>
          <w:sz w:val="50"/>
          <w:szCs w:val="50"/>
        </w:rPr>
        <w:t xml:space="preserve">Addressing </w:t>
      </w:r>
      <w:r w:rsidR="00633121" w:rsidRPr="005E4519">
        <w:rPr>
          <w:sz w:val="50"/>
          <w:szCs w:val="50"/>
        </w:rPr>
        <w:t>PPE</w:t>
      </w:r>
      <w:r w:rsidR="00490961" w:rsidRPr="005E4519">
        <w:rPr>
          <w:sz w:val="50"/>
          <w:szCs w:val="50"/>
        </w:rPr>
        <w:t xml:space="preserve"> Needs in Non-Healthcare Setting</w:t>
      </w:r>
      <w:r w:rsidRPr="005E4519">
        <w:rPr>
          <w:sz w:val="32"/>
          <w:szCs w:val="32"/>
        </w:rPr>
        <w:t xml:space="preserve"> </w:t>
      </w:r>
    </w:p>
    <w:p w14:paraId="79D5355D" w14:textId="635FFA92" w:rsidR="005B3A93" w:rsidRDefault="005B3A93" w:rsidP="008D4551">
      <w:pPr>
        <w:pStyle w:val="BodyText"/>
        <w:spacing w:line="276" w:lineRule="auto"/>
        <w:ind w:left="0" w:right="159" w:firstLine="0"/>
        <w:rPr>
          <w:sz w:val="28"/>
          <w:szCs w:val="28"/>
        </w:rPr>
      </w:pPr>
      <w:r>
        <w:rPr>
          <w:sz w:val="28"/>
          <w:szCs w:val="28"/>
        </w:rPr>
        <w:t>Th</w:t>
      </w:r>
      <w:r w:rsidR="003E73FC">
        <w:rPr>
          <w:sz w:val="28"/>
          <w:szCs w:val="28"/>
        </w:rPr>
        <w:t>is</w:t>
      </w:r>
      <w:r>
        <w:rPr>
          <w:sz w:val="28"/>
          <w:szCs w:val="28"/>
        </w:rPr>
        <w:t xml:space="preserve"> guidance </w:t>
      </w:r>
      <w:r w:rsidR="00404C80">
        <w:rPr>
          <w:sz w:val="28"/>
          <w:szCs w:val="28"/>
        </w:rPr>
        <w:t>summarize</w:t>
      </w:r>
      <w:r w:rsidR="007F0A53">
        <w:rPr>
          <w:sz w:val="28"/>
          <w:szCs w:val="28"/>
        </w:rPr>
        <w:t>s</w:t>
      </w:r>
      <w:r w:rsidR="00404C80">
        <w:rPr>
          <w:sz w:val="28"/>
          <w:szCs w:val="28"/>
        </w:rPr>
        <w:t xml:space="preserve"> </w:t>
      </w:r>
      <w:r w:rsidR="00D80BAE">
        <w:rPr>
          <w:sz w:val="28"/>
          <w:szCs w:val="28"/>
        </w:rPr>
        <w:t>how organizations</w:t>
      </w:r>
      <w:r>
        <w:rPr>
          <w:sz w:val="28"/>
          <w:szCs w:val="28"/>
        </w:rPr>
        <w:t xml:space="preserve"> </w:t>
      </w:r>
      <w:r w:rsidR="00D80BAE">
        <w:rPr>
          <w:sz w:val="28"/>
          <w:szCs w:val="28"/>
        </w:rPr>
        <w:t>should</w:t>
      </w:r>
      <w:r w:rsidR="00EE67F4">
        <w:rPr>
          <w:sz w:val="28"/>
          <w:szCs w:val="28"/>
        </w:rPr>
        <w:t xml:space="preserve"> consider </w:t>
      </w:r>
      <w:r w:rsidR="00476319">
        <w:rPr>
          <w:sz w:val="28"/>
          <w:szCs w:val="28"/>
        </w:rPr>
        <w:t xml:space="preserve">and manage </w:t>
      </w:r>
      <w:r w:rsidR="00EE67F4">
        <w:rPr>
          <w:sz w:val="28"/>
          <w:szCs w:val="28"/>
        </w:rPr>
        <w:t xml:space="preserve">their </w:t>
      </w:r>
      <w:r w:rsidR="00C86621">
        <w:rPr>
          <w:sz w:val="28"/>
          <w:szCs w:val="28"/>
        </w:rPr>
        <w:t xml:space="preserve">personal protective equipment (PPE) </w:t>
      </w:r>
      <w:r w:rsidR="00EE67F4">
        <w:rPr>
          <w:sz w:val="28"/>
          <w:szCs w:val="28"/>
        </w:rPr>
        <w:t xml:space="preserve">needs </w:t>
      </w:r>
      <w:r w:rsidRPr="00523602">
        <w:rPr>
          <w:sz w:val="28"/>
          <w:szCs w:val="28"/>
        </w:rPr>
        <w:t xml:space="preserve">while </w:t>
      </w:r>
      <w:r w:rsidR="002E3843">
        <w:rPr>
          <w:sz w:val="28"/>
          <w:szCs w:val="28"/>
        </w:rPr>
        <w:t>ensuring the</w:t>
      </w:r>
      <w:r w:rsidR="002E3843" w:rsidRPr="00523602">
        <w:rPr>
          <w:sz w:val="28"/>
          <w:szCs w:val="28"/>
        </w:rPr>
        <w:t xml:space="preserve"> </w:t>
      </w:r>
      <w:r w:rsidRPr="00523602">
        <w:rPr>
          <w:sz w:val="28"/>
          <w:szCs w:val="28"/>
        </w:rPr>
        <w:t>protecti</w:t>
      </w:r>
      <w:r w:rsidR="002E3843">
        <w:rPr>
          <w:sz w:val="28"/>
          <w:szCs w:val="28"/>
        </w:rPr>
        <w:t>o</w:t>
      </w:r>
      <w:r w:rsidRPr="00523602">
        <w:rPr>
          <w:sz w:val="28"/>
          <w:szCs w:val="28"/>
        </w:rPr>
        <w:t xml:space="preserve">n </w:t>
      </w:r>
      <w:r w:rsidR="008E4FA1">
        <w:rPr>
          <w:sz w:val="28"/>
          <w:szCs w:val="28"/>
        </w:rPr>
        <w:t xml:space="preserve">of </w:t>
      </w:r>
      <w:r w:rsidRPr="00523602">
        <w:rPr>
          <w:sz w:val="28"/>
          <w:szCs w:val="28"/>
        </w:rPr>
        <w:t>workers</w:t>
      </w:r>
      <w:r>
        <w:rPr>
          <w:sz w:val="28"/>
          <w:szCs w:val="28"/>
        </w:rPr>
        <w:t xml:space="preserve"> during the coronavirus (COVID-19) pandemic</w:t>
      </w:r>
      <w:r w:rsidR="005931F5">
        <w:rPr>
          <w:sz w:val="28"/>
          <w:szCs w:val="28"/>
        </w:rPr>
        <w:t xml:space="preserve"> response</w:t>
      </w:r>
      <w:r w:rsidRPr="00523602">
        <w:rPr>
          <w:sz w:val="28"/>
          <w:szCs w:val="28"/>
        </w:rPr>
        <w:t xml:space="preserve">. </w:t>
      </w:r>
    </w:p>
    <w:p w14:paraId="503BA0C6" w14:textId="3FFA403B" w:rsidR="00EB707F" w:rsidRPr="00FA0589" w:rsidRDefault="00EB707F">
      <w:pPr>
        <w:pStyle w:val="Subtitle"/>
        <w:sectPr w:rsidR="00EB707F" w:rsidRPr="00FA0589" w:rsidSect="00573D62">
          <w:type w:val="continuous"/>
          <w:pgSz w:w="12240" w:h="15840"/>
          <w:pgMar w:top="907" w:right="720" w:bottom="1886" w:left="720" w:header="720" w:footer="720" w:gutter="0"/>
          <w:cols w:space="720"/>
          <w:titlePg/>
          <w:docGrid w:linePitch="360"/>
        </w:sectPr>
      </w:pPr>
    </w:p>
    <w:p w14:paraId="7F5E0361" w14:textId="378ECA0B" w:rsidR="00445B07" w:rsidRPr="005931F5" w:rsidRDefault="005B3A93">
      <w:pPr>
        <w:pStyle w:val="Heading3"/>
      </w:pPr>
      <w:bookmarkStart w:id="1" w:name="_Hlk37503042"/>
      <w:r w:rsidRPr="005931F5">
        <w:t>Objective</w:t>
      </w:r>
    </w:p>
    <w:bookmarkEnd w:id="1"/>
    <w:p w14:paraId="164E2E2E" w14:textId="0AC8B594" w:rsidR="00DC06B9" w:rsidRPr="00B812AF" w:rsidRDefault="005B3A93" w:rsidP="00B812AF">
      <w:pPr>
        <w:pStyle w:val="BodyText"/>
        <w:spacing w:before="240" w:after="240" w:line="276" w:lineRule="auto"/>
        <w:ind w:left="0" w:right="159" w:firstLine="0"/>
      </w:pPr>
      <w:r w:rsidRPr="00B812AF">
        <w:t xml:space="preserve">The COVID-19 National Strategy for Addressing Personal Protective Equipment (PPE) Shortage </w:t>
      </w:r>
      <w:r w:rsidR="00061EE3">
        <w:t>seeks</w:t>
      </w:r>
      <w:r w:rsidRPr="00B812AF">
        <w:t xml:space="preserve"> to ensure protection against COVID-19 for healthcare workers, first responders, and patients by implementing three pillars of practice: reduce</w:t>
      </w:r>
      <w:r w:rsidR="00633121">
        <w:t>,</w:t>
      </w:r>
      <w:r w:rsidR="00457305">
        <w:t xml:space="preserve"> </w:t>
      </w:r>
      <w:r w:rsidRPr="00B812AF">
        <w:t>reuse</w:t>
      </w:r>
      <w:r w:rsidR="00633121">
        <w:t xml:space="preserve"> and</w:t>
      </w:r>
      <w:r w:rsidR="00457305">
        <w:t xml:space="preserve"> </w:t>
      </w:r>
      <w:r w:rsidRPr="00B812AF">
        <w:t xml:space="preserve">repurpose. </w:t>
      </w:r>
      <w:r w:rsidR="001E1BE8">
        <w:t>I</w:t>
      </w:r>
      <w:r w:rsidR="00F068AD" w:rsidRPr="00F068AD">
        <w:rPr>
          <w:bCs/>
        </w:rPr>
        <w:t xml:space="preserve">ndustries that use similar PPE (e.g., N95 respirators) as part of their normal duties will be challenged in obtaining PPE while available supply is prioritized </w:t>
      </w:r>
      <w:r w:rsidR="001E1BE8">
        <w:rPr>
          <w:bCs/>
        </w:rPr>
        <w:t>for</w:t>
      </w:r>
      <w:r w:rsidR="00F068AD" w:rsidRPr="00F068AD">
        <w:rPr>
          <w:bCs/>
        </w:rPr>
        <w:t xml:space="preserve"> healthcare </w:t>
      </w:r>
      <w:r w:rsidR="001E1BE8">
        <w:rPr>
          <w:bCs/>
        </w:rPr>
        <w:t>workers and first responders</w:t>
      </w:r>
      <w:r w:rsidR="00F068AD" w:rsidRPr="00F068AD">
        <w:rPr>
          <w:bCs/>
        </w:rPr>
        <w:t>.</w:t>
      </w:r>
      <w:bookmarkStart w:id="2" w:name="BACKGROUND"/>
      <w:bookmarkEnd w:id="2"/>
      <w:r w:rsidR="00586C59">
        <w:rPr>
          <w:bCs/>
        </w:rPr>
        <w:t xml:space="preserve"> </w:t>
      </w:r>
      <w:r w:rsidR="00030472" w:rsidRPr="00030472">
        <w:rPr>
          <w:bCs/>
        </w:rPr>
        <w:t xml:space="preserve">Industries whose </w:t>
      </w:r>
      <w:hyperlink r:id="rId17" w:history="1">
        <w:r w:rsidR="00E76B97" w:rsidRPr="005E4519">
          <w:rPr>
            <w:rStyle w:val="IntenseEmphasis"/>
          </w:rPr>
          <w:t>essential critical infrastructure w</w:t>
        </w:r>
        <w:r w:rsidR="00030472" w:rsidRPr="005E4519">
          <w:rPr>
            <w:rStyle w:val="IntenseEmphasis"/>
          </w:rPr>
          <w:t>orkers</w:t>
        </w:r>
      </w:hyperlink>
      <w:r w:rsidR="00030472" w:rsidRPr="00030472">
        <w:rPr>
          <w:bCs/>
        </w:rPr>
        <w:t xml:space="preserve"> need PPE to perform their duties should continue working with suppliers to acquire needed PPE, but should expect shortages to continue. All industries should immediately implement strategies to preserve existing supplies of PPE and find alternative work methods to address shortfalls.</w:t>
      </w:r>
    </w:p>
    <w:p w14:paraId="47743A64" w14:textId="7DADD805" w:rsidR="007F1A81" w:rsidRDefault="004C2659" w:rsidP="005E4519">
      <w:pPr>
        <w:pStyle w:val="Heading3"/>
      </w:pPr>
      <w:r>
        <w:t xml:space="preserve">Preservation </w:t>
      </w:r>
      <w:r w:rsidR="0018056B">
        <w:t>Strategies for</w:t>
      </w:r>
      <w:r w:rsidR="00C02B12">
        <w:t xml:space="preserve"> </w:t>
      </w:r>
      <w:r w:rsidR="0018056B">
        <w:t>Non-Healthcare Settings</w:t>
      </w:r>
    </w:p>
    <w:p w14:paraId="20F7190C" w14:textId="10D84F05" w:rsidR="00760EBB" w:rsidRPr="00760EBB" w:rsidRDefault="001D4433" w:rsidP="00760EBB">
      <w:pPr>
        <w:rPr>
          <w:bCs/>
        </w:rPr>
      </w:pPr>
      <w:r>
        <w:rPr>
          <w:bCs/>
        </w:rPr>
        <w:t xml:space="preserve">A critical </w:t>
      </w:r>
      <w:r w:rsidR="00557B27">
        <w:rPr>
          <w:bCs/>
        </w:rPr>
        <w:t xml:space="preserve">component </w:t>
      </w:r>
      <w:r w:rsidR="00A87326">
        <w:rPr>
          <w:bCs/>
        </w:rPr>
        <w:t xml:space="preserve">in implementing </w:t>
      </w:r>
      <w:r w:rsidR="00AD1D58">
        <w:rPr>
          <w:bCs/>
        </w:rPr>
        <w:t xml:space="preserve">PPE preservation </w:t>
      </w:r>
      <w:r w:rsidR="00AA435B">
        <w:rPr>
          <w:bCs/>
        </w:rPr>
        <w:t xml:space="preserve">strategies </w:t>
      </w:r>
      <w:r w:rsidR="00AD1D58">
        <w:rPr>
          <w:bCs/>
        </w:rPr>
        <w:t xml:space="preserve">is </w:t>
      </w:r>
      <w:r w:rsidR="00BB4DFF">
        <w:rPr>
          <w:bCs/>
        </w:rPr>
        <w:t>determin</w:t>
      </w:r>
      <w:r w:rsidR="001E150B">
        <w:rPr>
          <w:bCs/>
        </w:rPr>
        <w:t>ing</w:t>
      </w:r>
      <w:r w:rsidR="00AA435B">
        <w:rPr>
          <w:bCs/>
        </w:rPr>
        <w:t xml:space="preserve"> </w:t>
      </w:r>
      <w:r w:rsidR="00633121">
        <w:rPr>
          <w:bCs/>
        </w:rPr>
        <w:t xml:space="preserve">the </w:t>
      </w:r>
      <w:r w:rsidR="00557B27">
        <w:rPr>
          <w:bCs/>
        </w:rPr>
        <w:t xml:space="preserve">appropriate level of </w:t>
      </w:r>
      <w:r w:rsidR="00AA435B">
        <w:rPr>
          <w:bCs/>
        </w:rPr>
        <w:t>PPE</w:t>
      </w:r>
      <w:r w:rsidR="00557B27">
        <w:rPr>
          <w:bCs/>
        </w:rPr>
        <w:t xml:space="preserve"> for</w:t>
      </w:r>
      <w:r w:rsidR="00AA435B">
        <w:rPr>
          <w:bCs/>
        </w:rPr>
        <w:t xml:space="preserve"> use. </w:t>
      </w:r>
      <w:r w:rsidR="00760EBB" w:rsidRPr="00760EBB">
        <w:rPr>
          <w:bCs/>
        </w:rPr>
        <w:t>Non-healthcare industries should carefully consider whether PPE is required by law or regulation as part of their routine duties, or whether it is needed for mitigating employee exposure to COVID-19.</w:t>
      </w:r>
    </w:p>
    <w:p w14:paraId="12077B4E" w14:textId="5405DA34" w:rsidR="00147840" w:rsidRPr="00147840" w:rsidRDefault="00147840" w:rsidP="00147840">
      <w:pPr>
        <w:rPr>
          <w:bCs/>
        </w:rPr>
      </w:pPr>
      <w:r w:rsidRPr="00147840">
        <w:rPr>
          <w:bCs/>
        </w:rPr>
        <w:t xml:space="preserve">If PPE </w:t>
      </w:r>
      <w:r w:rsidRPr="00055800">
        <w:rPr>
          <w:b/>
          <w:bCs/>
        </w:rPr>
        <w:t>is</w:t>
      </w:r>
      <w:r w:rsidRPr="00147840">
        <w:rPr>
          <w:bCs/>
        </w:rPr>
        <w:t xml:space="preserve"> required by law or regulation as part of routine duties performed by </w:t>
      </w:r>
      <w:r w:rsidR="00E76B97" w:rsidRPr="00147840">
        <w:rPr>
          <w:bCs/>
        </w:rPr>
        <w:t>essential critical infrastructure w</w:t>
      </w:r>
      <w:r w:rsidRPr="00147840">
        <w:rPr>
          <w:bCs/>
        </w:rPr>
        <w:t>orkers:</w:t>
      </w:r>
    </w:p>
    <w:p w14:paraId="364039E5" w14:textId="77777777" w:rsidR="00604989" w:rsidRDefault="00604989" w:rsidP="00604989">
      <w:pPr>
        <w:pStyle w:val="ListBullet"/>
        <w:spacing w:after="120"/>
      </w:pPr>
      <w:r w:rsidRPr="00604989">
        <w:t xml:space="preserve">Extend use times of undamaged, non-visibly soiled PPE, and implement expanded facility-based PPE reuse policies and procedures. </w:t>
      </w:r>
    </w:p>
    <w:p w14:paraId="0421EBD5" w14:textId="515CC6C1" w:rsidR="00604989" w:rsidRPr="00604989" w:rsidRDefault="00147840" w:rsidP="00604989">
      <w:pPr>
        <w:pStyle w:val="ListBullet"/>
        <w:spacing w:after="120"/>
      </w:pPr>
      <w:r w:rsidRPr="00604989">
        <w:rPr>
          <w:bCs/>
        </w:rPr>
        <w:t xml:space="preserve">Adapt and implement Centers for Disease Control and Prevention (CDC) strategies for healthcare to </w:t>
      </w:r>
      <w:hyperlink r:id="rId18" w:history="1">
        <w:r w:rsidRPr="00604989">
          <w:rPr>
            <w:rStyle w:val="Hyperlink"/>
            <w:bCs/>
          </w:rPr>
          <w:t>optimize the supply of PPE</w:t>
        </w:r>
      </w:hyperlink>
      <w:r w:rsidRPr="00604989">
        <w:rPr>
          <w:bCs/>
        </w:rPr>
        <w:t xml:space="preserve"> and equipment, and </w:t>
      </w:r>
      <w:hyperlink r:id="rId19" w:history="1">
        <w:r w:rsidRPr="00D233A4">
          <w:rPr>
            <w:rStyle w:val="Hyperlink"/>
            <w:bCs/>
          </w:rPr>
          <w:t>best practices</w:t>
        </w:r>
      </w:hyperlink>
      <w:r w:rsidRPr="00604989">
        <w:rPr>
          <w:bCs/>
        </w:rPr>
        <w:t xml:space="preserve"> to sustain PPE supplies.</w:t>
      </w:r>
    </w:p>
    <w:p w14:paraId="265E92BE" w14:textId="77777777" w:rsidR="00604989" w:rsidRPr="00604989" w:rsidRDefault="00147840" w:rsidP="00604989">
      <w:pPr>
        <w:pStyle w:val="ListBullet"/>
        <w:spacing w:after="120"/>
      </w:pPr>
      <w:r w:rsidRPr="00604989">
        <w:rPr>
          <w:bCs/>
        </w:rPr>
        <w:t xml:space="preserve">Implement </w:t>
      </w:r>
      <w:hyperlink r:id="rId20" w:history="1">
        <w:r w:rsidRPr="00604989">
          <w:rPr>
            <w:rStyle w:val="Hyperlink"/>
            <w:bCs/>
          </w:rPr>
          <w:t>decontamination and reuse strategies</w:t>
        </w:r>
      </w:hyperlink>
      <w:r w:rsidRPr="00604989">
        <w:rPr>
          <w:bCs/>
        </w:rPr>
        <w:t xml:space="preserve"> of filtering facepiece respirators as contingency and crisis capacity measures.</w:t>
      </w:r>
    </w:p>
    <w:p w14:paraId="59EA7BB3" w14:textId="3C2A51FA" w:rsidR="0009360A" w:rsidRDefault="00147840" w:rsidP="00604989">
      <w:pPr>
        <w:pStyle w:val="ListBullet"/>
        <w:spacing w:after="120"/>
        <w:rPr>
          <w:bCs/>
        </w:rPr>
      </w:pPr>
      <w:r w:rsidRPr="00604989">
        <w:rPr>
          <w:bCs/>
        </w:rPr>
        <w:t xml:space="preserve">Understand and track PPE requirements and burn rates. Utilize CDC’s </w:t>
      </w:r>
      <w:hyperlink r:id="rId21" w:history="1">
        <w:r w:rsidRPr="00604989">
          <w:rPr>
            <w:rStyle w:val="Hyperlink"/>
            <w:bCs/>
          </w:rPr>
          <w:t>PPE burn rate calculator</w:t>
        </w:r>
      </w:hyperlink>
      <w:r w:rsidRPr="00604989">
        <w:rPr>
          <w:bCs/>
        </w:rPr>
        <w:t xml:space="preserve"> if you lack an existing means to do so.</w:t>
      </w:r>
    </w:p>
    <w:p w14:paraId="3E97CA8C" w14:textId="77777777" w:rsidR="0009360A" w:rsidRDefault="0009360A">
      <w:pPr>
        <w:spacing w:before="0" w:after="200"/>
        <w:rPr>
          <w:rFonts w:eastAsiaTheme="minorEastAsia" w:cs="Arial"/>
          <w:bCs/>
        </w:rPr>
      </w:pPr>
      <w:r>
        <w:rPr>
          <w:bCs/>
        </w:rPr>
        <w:br w:type="page"/>
      </w:r>
    </w:p>
    <w:p w14:paraId="572B5386" w14:textId="7C9E4823" w:rsidR="00604989" w:rsidRPr="00604989" w:rsidRDefault="00147840">
      <w:pPr>
        <w:pStyle w:val="ListBullet"/>
        <w:spacing w:after="120"/>
      </w:pPr>
      <w:r w:rsidRPr="00557B27">
        <w:rPr>
          <w:bCs/>
        </w:rPr>
        <w:lastRenderedPageBreak/>
        <w:t>Use alternative types or sources of PPE to support necessary operations</w:t>
      </w:r>
      <w:r w:rsidR="007B5E3C" w:rsidRPr="00557B27">
        <w:rPr>
          <w:bCs/>
        </w:rPr>
        <w:t>. U</w:t>
      </w:r>
      <w:r w:rsidRPr="00557B27">
        <w:rPr>
          <w:bCs/>
        </w:rPr>
        <w:t xml:space="preserve">se National Institute for Occupational Safety and Health (NIOSH)-approved respiratory protection that was not previously approved by the Food and Drug Administration (FDA). Monitor FDA and Occupational Safety and Health Administration (OSHA) websites for updates </w:t>
      </w:r>
      <w:r w:rsidR="00633121">
        <w:rPr>
          <w:bCs/>
        </w:rPr>
        <w:t>and</w:t>
      </w:r>
      <w:r w:rsidR="00633121" w:rsidRPr="00557B27">
        <w:rPr>
          <w:bCs/>
        </w:rPr>
        <w:t xml:space="preserve"> </w:t>
      </w:r>
      <w:r w:rsidRPr="00557B27">
        <w:rPr>
          <w:bCs/>
        </w:rPr>
        <w:t xml:space="preserve">announcements on relaxed enforcement and </w:t>
      </w:r>
      <w:hyperlink r:id="rId22" w:history="1">
        <w:r w:rsidRPr="005E4519">
          <w:rPr>
            <w:rStyle w:val="IntenseEmphasis"/>
          </w:rPr>
          <w:t>Emergency Use Authorizations</w:t>
        </w:r>
      </w:hyperlink>
      <w:r w:rsidRPr="00557B27">
        <w:rPr>
          <w:bCs/>
        </w:rPr>
        <w:t xml:space="preserve">. </w:t>
      </w:r>
    </w:p>
    <w:p w14:paraId="4DE41EA2" w14:textId="5F425455" w:rsidR="00147840" w:rsidRPr="00604989" w:rsidRDefault="00147840" w:rsidP="00604989">
      <w:pPr>
        <w:pStyle w:val="ListBullet"/>
        <w:spacing w:after="120"/>
      </w:pPr>
      <w:r w:rsidRPr="00604989">
        <w:rPr>
          <w:bCs/>
        </w:rPr>
        <w:t xml:space="preserve">Consult </w:t>
      </w:r>
      <w:hyperlink r:id="rId23" w:history="1">
        <w:r w:rsidRPr="005E4519">
          <w:rPr>
            <w:rStyle w:val="IntenseEmphasis"/>
          </w:rPr>
          <w:t>guidance</w:t>
        </w:r>
      </w:hyperlink>
      <w:r w:rsidRPr="00604989">
        <w:rPr>
          <w:bCs/>
        </w:rPr>
        <w:t xml:space="preserve"> from CDC’s NIOSH on strategies to conserve, extend and respond to shortages in the supply of filtering facepiece respirators (FFRs) used in non-healthcare worksites, such as manufacturing and construction. </w:t>
      </w:r>
    </w:p>
    <w:p w14:paraId="5C2D19B0" w14:textId="57E0127B" w:rsidR="00E87E1F" w:rsidRDefault="00E87E1F" w:rsidP="00E87E1F">
      <w:pPr>
        <w:rPr>
          <w:bCs/>
        </w:rPr>
      </w:pPr>
      <w:r w:rsidRPr="00DC33C8">
        <w:rPr>
          <w:bCs/>
        </w:rPr>
        <w:t xml:space="preserve">If PPE </w:t>
      </w:r>
      <w:r w:rsidRPr="009323F4">
        <w:rPr>
          <w:b/>
          <w:bCs/>
        </w:rPr>
        <w:t>is not</w:t>
      </w:r>
      <w:r w:rsidRPr="00DC33C8">
        <w:rPr>
          <w:bCs/>
        </w:rPr>
        <w:t xml:space="preserve"> required by law or regulation as part of routine duties performed by </w:t>
      </w:r>
      <w:r w:rsidR="00E76B97" w:rsidRPr="00DC33C8">
        <w:rPr>
          <w:bCs/>
        </w:rPr>
        <w:t>essential critical infrastructure work</w:t>
      </w:r>
      <w:r w:rsidRPr="00DC33C8">
        <w:rPr>
          <w:bCs/>
        </w:rPr>
        <w:t>ers:</w:t>
      </w:r>
    </w:p>
    <w:p w14:paraId="70E0012A" w14:textId="31E3CD72" w:rsidR="00E87E1F" w:rsidRDefault="00E87E1F" w:rsidP="00E87E1F">
      <w:pPr>
        <w:numPr>
          <w:ilvl w:val="0"/>
          <w:numId w:val="1"/>
        </w:numPr>
        <w:rPr>
          <w:bCs/>
        </w:rPr>
      </w:pPr>
      <w:r w:rsidRPr="00E87E1F">
        <w:rPr>
          <w:bCs/>
        </w:rPr>
        <w:t xml:space="preserve">Implement exposure-reduction measures, such as barrier controls (e.g., Plexiglass barriers, improved ventilation systems) and safe-work practices, such as adjusting business operations to increase physical space between employees. Consult CDC’s </w:t>
      </w:r>
      <w:hyperlink r:id="rId24" w:history="1">
        <w:r w:rsidRPr="005E4519">
          <w:rPr>
            <w:rStyle w:val="IntenseEmphasis"/>
          </w:rPr>
          <w:t>Interim Guidance for Businesses and Employers to Plan and Respond to COVID-19</w:t>
        </w:r>
      </w:hyperlink>
      <w:r w:rsidRPr="00E87E1F">
        <w:rPr>
          <w:bCs/>
        </w:rPr>
        <w:t xml:space="preserve"> for further considerations to reduce overall risk of exposure in the workplace.</w:t>
      </w:r>
    </w:p>
    <w:p w14:paraId="7754DA66" w14:textId="2294A2E5" w:rsidR="00E87E1F" w:rsidRDefault="00D15BCE" w:rsidP="00E87E1F">
      <w:pPr>
        <w:numPr>
          <w:ilvl w:val="0"/>
          <w:numId w:val="1"/>
        </w:numPr>
        <w:rPr>
          <w:bCs/>
        </w:rPr>
      </w:pPr>
      <w:r>
        <w:rPr>
          <w:bCs/>
        </w:rPr>
        <w:t>Do</w:t>
      </w:r>
      <w:r w:rsidR="00E87E1F" w:rsidRPr="00E87E1F">
        <w:rPr>
          <w:bCs/>
        </w:rPr>
        <w:t xml:space="preserve"> not attempt to acquire medical or industrial use PPE for such employees. Such PPE is likely unavailable and is required for other higher priority critical infrastructure functions. Surgical masks or N95 respirators are critical supplies that must continue to be reserved for healthcare workers and other medical first responders, as recommended by current CDC guidance. </w:t>
      </w:r>
    </w:p>
    <w:p w14:paraId="127DB624" w14:textId="372DD061" w:rsidR="00E87E1F" w:rsidRDefault="00D15BCE" w:rsidP="00E87E1F">
      <w:pPr>
        <w:numPr>
          <w:ilvl w:val="0"/>
          <w:numId w:val="1"/>
        </w:numPr>
        <w:rPr>
          <w:bCs/>
        </w:rPr>
      </w:pPr>
      <w:r>
        <w:rPr>
          <w:bCs/>
        </w:rPr>
        <w:t>I</w:t>
      </w:r>
      <w:r w:rsidR="00E87E1F" w:rsidRPr="00E87E1F">
        <w:rPr>
          <w:bCs/>
        </w:rPr>
        <w:t>nstead</w:t>
      </w:r>
      <w:r w:rsidR="00F21F53">
        <w:rPr>
          <w:bCs/>
        </w:rPr>
        <w:t>,</w:t>
      </w:r>
      <w:r w:rsidR="00E87E1F" w:rsidRPr="00E87E1F">
        <w:rPr>
          <w:bCs/>
        </w:rPr>
        <w:t xml:space="preserve"> follow CDC guidance on use of simple cloth face coverings. </w:t>
      </w:r>
      <w:hyperlink r:id="rId25" w:history="1">
        <w:r w:rsidR="00E87E1F" w:rsidRPr="005E4519">
          <w:rPr>
            <w:rStyle w:val="IntenseEmphasis"/>
          </w:rPr>
          <w:t>CDC recommends</w:t>
        </w:r>
      </w:hyperlink>
      <w:r w:rsidR="00E87E1F" w:rsidRPr="00595B76">
        <w:t xml:space="preserve"> wearing cloth face coverings in public settings where other social distancing measures are difficult to maintain (e.g., </w:t>
      </w:r>
      <w:r w:rsidR="00E87E1F">
        <w:t>control rooms</w:t>
      </w:r>
      <w:r w:rsidR="00026C38">
        <w:t xml:space="preserve">, </w:t>
      </w:r>
      <w:r w:rsidR="00155C61">
        <w:t>production floors</w:t>
      </w:r>
      <w:r w:rsidR="00E87E1F" w:rsidRPr="00595B76">
        <w:t xml:space="preserve">), </w:t>
      </w:r>
      <w:r w:rsidR="00E87E1F" w:rsidRPr="00E87E1F">
        <w:rPr>
          <w:bCs/>
        </w:rPr>
        <w:t>especially</w:t>
      </w:r>
      <w:r w:rsidR="00E87E1F" w:rsidRPr="00E87E1F">
        <w:rPr>
          <w:b/>
          <w:bCs/>
        </w:rPr>
        <w:t xml:space="preserve"> </w:t>
      </w:r>
      <w:r w:rsidR="00E87E1F" w:rsidRPr="00595B76">
        <w:t>in areas of significant community-based transmission.</w:t>
      </w:r>
      <w:r w:rsidR="00E87E1F">
        <w:t xml:space="preserve">  </w:t>
      </w:r>
    </w:p>
    <w:p w14:paraId="227498F8" w14:textId="3314255F" w:rsidR="00E87E1F" w:rsidRPr="00F21F53" w:rsidRDefault="00E87E1F" w:rsidP="00254E90">
      <w:pPr>
        <w:numPr>
          <w:ilvl w:val="0"/>
          <w:numId w:val="1"/>
        </w:numPr>
        <w:rPr>
          <w:bCs/>
        </w:rPr>
      </w:pPr>
      <w:r>
        <w:t xml:space="preserve">Commercially manufactured cloth face coverings </w:t>
      </w:r>
      <w:r w:rsidR="0063133F">
        <w:t>may</w:t>
      </w:r>
      <w:r>
        <w:t xml:space="preserve"> also</w:t>
      </w:r>
      <w:r w:rsidR="0063133F">
        <w:t xml:space="preserve"> be</w:t>
      </w:r>
      <w:r>
        <w:t xml:space="preserve"> in short supply</w:t>
      </w:r>
      <w:r w:rsidR="00633121">
        <w:t>;</w:t>
      </w:r>
      <w:r>
        <w:t xml:space="preserve"> demand has increased as Americans heed the U.S. government’s recent</w:t>
      </w:r>
      <w:r w:rsidRPr="00752A09">
        <w:t xml:space="preserve"> recommendation </w:t>
      </w:r>
      <w:r>
        <w:t xml:space="preserve">for their use as a </w:t>
      </w:r>
      <w:r w:rsidRPr="00752A09">
        <w:t>complement</w:t>
      </w:r>
      <w:r>
        <w:t>ary</w:t>
      </w:r>
      <w:r w:rsidRPr="00752A09">
        <w:t xml:space="preserve"> </w:t>
      </w:r>
      <w:r>
        <w:t>measure to</w:t>
      </w:r>
      <w:r w:rsidRPr="00752A09">
        <w:t xml:space="preserve"> the </w:t>
      </w:r>
      <w:hyperlink r:id="rId26" w:history="1">
        <w:r w:rsidRPr="005E4519">
          <w:rPr>
            <w:rStyle w:val="IntenseEmphasis"/>
          </w:rPr>
          <w:t>President’s Coronavirus Guidelines for America, 30 Days to Slow the Spread</w:t>
        </w:r>
      </w:hyperlink>
      <w:r>
        <w:t>. If commercially sourced cloth face coverings are not available,</w:t>
      </w:r>
      <w:r w:rsidR="00170E31">
        <w:t xml:space="preserve"> they can be</w:t>
      </w:r>
      <w:r>
        <w:t xml:space="preserve"> </w:t>
      </w:r>
      <w:r w:rsidRPr="00752A09">
        <w:t>fashioned from common materials at low cost.</w:t>
      </w:r>
      <w:r>
        <w:t xml:space="preserve"> Follow </w:t>
      </w:r>
      <w:hyperlink r:id="rId27" w:history="1">
        <w:r w:rsidRPr="005E4519">
          <w:rPr>
            <w:rStyle w:val="IntenseEmphasis"/>
          </w:rPr>
          <w:t>CDC’s guidance</w:t>
        </w:r>
      </w:hyperlink>
      <w:r>
        <w:t xml:space="preserve"> on </w:t>
      </w:r>
      <w:r w:rsidR="00565C36">
        <w:t>how to make and</w:t>
      </w:r>
      <w:r>
        <w:t xml:space="preserve"> u</w:t>
      </w:r>
      <w:r w:rsidRPr="00F21F53">
        <w:rPr>
          <w:color w:val="000000"/>
        </w:rPr>
        <w:t xml:space="preserve">se of cloth face coverings. </w:t>
      </w:r>
    </w:p>
    <w:p w14:paraId="56670E93" w14:textId="26EA8DCC" w:rsidR="00AE1E5D" w:rsidRPr="00AE1E5D" w:rsidRDefault="00E87E1F" w:rsidP="00AE1E5D">
      <w:pPr>
        <w:rPr>
          <w:bCs/>
        </w:rPr>
      </w:pPr>
      <w:r>
        <w:rPr>
          <w:bCs/>
        </w:rPr>
        <w:t xml:space="preserve">All </w:t>
      </w:r>
      <w:r w:rsidR="00F93CF5">
        <w:rPr>
          <w:bCs/>
        </w:rPr>
        <w:t>industries</w:t>
      </w:r>
      <w:r>
        <w:rPr>
          <w:bCs/>
        </w:rPr>
        <w:t xml:space="preserve"> should follow </w:t>
      </w:r>
      <w:hyperlink r:id="rId28" w:history="1">
        <w:r w:rsidRPr="005E4519">
          <w:rPr>
            <w:rStyle w:val="IntenseEmphasis"/>
          </w:rPr>
          <w:t>U.S. government guidance</w:t>
        </w:r>
      </w:hyperlink>
      <w:r w:rsidRPr="005E4519">
        <w:rPr>
          <w:rStyle w:val="IntenseEmphasis"/>
        </w:rPr>
        <w:t xml:space="preserve"> </w:t>
      </w:r>
      <w:r w:rsidRPr="00752A09">
        <w:rPr>
          <w:bCs/>
        </w:rPr>
        <w:t>to help the most critical workers quickly return to work after potential exposure to someone with COVID-19, provided those workers are symptom-free.</w:t>
      </w:r>
    </w:p>
    <w:p w14:paraId="29AF0D1B" w14:textId="691C772D" w:rsidR="00C81C20" w:rsidRPr="005931F5" w:rsidRDefault="007B4022" w:rsidP="005931F5">
      <w:pPr>
        <w:pStyle w:val="Heading3"/>
      </w:pPr>
      <w:r>
        <w:t>Acquiring PPE</w:t>
      </w:r>
      <w:r w:rsidR="00C02D12">
        <w:t xml:space="preserve"> During Shortages</w:t>
      </w:r>
    </w:p>
    <w:p w14:paraId="0019106A" w14:textId="3FFA62DF" w:rsidR="00235B2F" w:rsidRDefault="00235B2F" w:rsidP="008D4551">
      <w:pPr>
        <w:spacing w:after="120"/>
        <w:rPr>
          <w:bCs/>
          <w:lang w:bidi="en-US"/>
        </w:rPr>
      </w:pPr>
      <w:r>
        <w:rPr>
          <w:bCs/>
          <w:lang w:bidi="en-US"/>
        </w:rPr>
        <w:t>I</w:t>
      </w:r>
      <w:r w:rsidRPr="004C2778">
        <w:rPr>
          <w:bCs/>
          <w:lang w:bidi="en-US"/>
        </w:rPr>
        <w:t>f after minimizing the need for PPE through strategies</w:t>
      </w:r>
      <w:r w:rsidR="00E65C35">
        <w:rPr>
          <w:bCs/>
          <w:lang w:bidi="en-US"/>
        </w:rPr>
        <w:t xml:space="preserve"> described above</w:t>
      </w:r>
      <w:r w:rsidRPr="004C2778">
        <w:rPr>
          <w:bCs/>
          <w:lang w:bidi="en-US"/>
        </w:rPr>
        <w:t xml:space="preserve">, </w:t>
      </w:r>
      <w:r>
        <w:rPr>
          <w:bCs/>
          <w:lang w:bidi="en-US"/>
        </w:rPr>
        <w:t>PPE is still required by</w:t>
      </w:r>
      <w:r w:rsidRPr="007E7E79">
        <w:rPr>
          <w:bCs/>
          <w:lang w:bidi="en-US"/>
        </w:rPr>
        <w:t xml:space="preserve"> </w:t>
      </w:r>
      <w:hyperlink r:id="rId29" w:history="1">
        <w:r w:rsidR="00E76B97" w:rsidRPr="00E76B97">
          <w:rPr>
            <w:rStyle w:val="IntenseEmphasis"/>
          </w:rPr>
          <w:t>essential critical infrastructure workers</w:t>
        </w:r>
      </w:hyperlink>
      <w:r w:rsidRPr="007E7E79">
        <w:rPr>
          <w:bCs/>
          <w:lang w:bidi="en-US"/>
        </w:rPr>
        <w:t xml:space="preserve"> to perform their duties</w:t>
      </w:r>
      <w:r>
        <w:rPr>
          <w:bCs/>
          <w:lang w:bidi="en-US"/>
        </w:rPr>
        <w:t xml:space="preserve">, </w:t>
      </w:r>
      <w:r w:rsidR="00184B6B">
        <w:rPr>
          <w:bCs/>
          <w:lang w:bidi="en-US"/>
        </w:rPr>
        <w:t>organizations should</w:t>
      </w:r>
      <w:r w:rsidR="00E65C35">
        <w:rPr>
          <w:bCs/>
          <w:lang w:bidi="en-US"/>
        </w:rPr>
        <w:t>:</w:t>
      </w:r>
    </w:p>
    <w:p w14:paraId="6BDAF3DF" w14:textId="32CCEDF1" w:rsidR="008C7DFB" w:rsidRDefault="00C631EE" w:rsidP="00C631EE">
      <w:pPr>
        <w:pStyle w:val="ListParagraph"/>
        <w:numPr>
          <w:ilvl w:val="0"/>
          <w:numId w:val="45"/>
        </w:numPr>
        <w:spacing w:after="120"/>
        <w:rPr>
          <w:bCs/>
        </w:rPr>
      </w:pPr>
      <w:r>
        <w:rPr>
          <w:bCs/>
        </w:rPr>
        <w:t>C</w:t>
      </w:r>
      <w:r w:rsidR="007E7E79" w:rsidRPr="00C631EE">
        <w:rPr>
          <w:bCs/>
        </w:rPr>
        <w:t xml:space="preserve">ontinue working with </w:t>
      </w:r>
      <w:r w:rsidR="008C7DFB">
        <w:rPr>
          <w:bCs/>
        </w:rPr>
        <w:t xml:space="preserve">normal </w:t>
      </w:r>
      <w:r w:rsidR="000F2CCD">
        <w:rPr>
          <w:bCs/>
        </w:rPr>
        <w:t xml:space="preserve">and alternate private sector </w:t>
      </w:r>
      <w:r w:rsidR="007E7E79" w:rsidRPr="00C631EE">
        <w:rPr>
          <w:bCs/>
        </w:rPr>
        <w:t>suppliers</w:t>
      </w:r>
      <w:r w:rsidR="00F56237">
        <w:rPr>
          <w:bCs/>
        </w:rPr>
        <w:t xml:space="preserve"> to obtain </w:t>
      </w:r>
      <w:r w:rsidR="00C74CC7">
        <w:rPr>
          <w:bCs/>
        </w:rPr>
        <w:t>PPE</w:t>
      </w:r>
      <w:r w:rsidR="00800F07" w:rsidRPr="00C631EE">
        <w:rPr>
          <w:bCs/>
        </w:rPr>
        <w:t>.</w:t>
      </w:r>
      <w:r w:rsidR="006723AB">
        <w:rPr>
          <w:bCs/>
        </w:rPr>
        <w:t xml:space="preserve"> </w:t>
      </w:r>
      <w:r w:rsidR="006723AB" w:rsidRPr="006723AB">
        <w:rPr>
          <w:bCs/>
        </w:rPr>
        <w:t>It may be necessary to</w:t>
      </w:r>
      <w:r w:rsidR="006723AB">
        <w:rPr>
          <w:bCs/>
        </w:rPr>
        <w:t xml:space="preserve"> </w:t>
      </w:r>
      <w:r w:rsidR="00BD3114">
        <w:rPr>
          <w:bCs/>
        </w:rPr>
        <w:t>i</w:t>
      </w:r>
      <w:r w:rsidR="001439CE" w:rsidRPr="001439CE">
        <w:rPr>
          <w:bCs/>
        </w:rPr>
        <w:t>dentify multiple options for suppliers and</w:t>
      </w:r>
      <w:r w:rsidR="00BD3114" w:rsidRPr="00BD3114">
        <w:t xml:space="preserve"> </w:t>
      </w:r>
      <w:r w:rsidR="00BD3114">
        <w:t>p</w:t>
      </w:r>
      <w:r w:rsidR="00BD3114" w:rsidRPr="00BD3114">
        <w:rPr>
          <w:bCs/>
        </w:rPr>
        <w:t>rioritize near-term versus long-term needs</w:t>
      </w:r>
      <w:r w:rsidR="00BD3114">
        <w:rPr>
          <w:bCs/>
        </w:rPr>
        <w:t>.</w:t>
      </w:r>
    </w:p>
    <w:p w14:paraId="2E12C004" w14:textId="4B67D547" w:rsidR="004C2778" w:rsidRPr="001F50CB" w:rsidRDefault="008C7DFB" w:rsidP="001F50CB">
      <w:pPr>
        <w:pStyle w:val="ListParagraph"/>
        <w:numPr>
          <w:ilvl w:val="0"/>
          <w:numId w:val="45"/>
        </w:numPr>
        <w:spacing w:after="120"/>
        <w:rPr>
          <w:bCs/>
        </w:rPr>
      </w:pPr>
      <w:r>
        <w:rPr>
          <w:bCs/>
        </w:rPr>
        <w:t>If supplier</w:t>
      </w:r>
      <w:r w:rsidR="000F2CCD">
        <w:rPr>
          <w:bCs/>
        </w:rPr>
        <w:t>s</w:t>
      </w:r>
      <w:r w:rsidR="00800F07" w:rsidRPr="00C631EE">
        <w:rPr>
          <w:bCs/>
        </w:rPr>
        <w:t xml:space="preserve"> </w:t>
      </w:r>
      <w:r w:rsidR="000F2CCD">
        <w:rPr>
          <w:bCs/>
        </w:rPr>
        <w:t xml:space="preserve">are unable to </w:t>
      </w:r>
      <w:r w:rsidR="00E30C82">
        <w:rPr>
          <w:bCs/>
        </w:rPr>
        <w:t xml:space="preserve">provide for your needs, and the PPE is urgently </w:t>
      </w:r>
      <w:r w:rsidR="00F7429F">
        <w:rPr>
          <w:bCs/>
        </w:rPr>
        <w:t>required,</w:t>
      </w:r>
      <w:r w:rsidR="00800F07" w:rsidRPr="00C631EE">
        <w:rPr>
          <w:bCs/>
        </w:rPr>
        <w:t xml:space="preserve"> </w:t>
      </w:r>
      <w:r w:rsidR="004C2778" w:rsidRPr="00A6003B">
        <w:rPr>
          <w:bCs/>
        </w:rPr>
        <w:t xml:space="preserve">submit a request for assistance to your local or </w:t>
      </w:r>
      <w:hyperlink r:id="rId30" w:history="1">
        <w:r w:rsidR="004C2778" w:rsidRPr="005E4519">
          <w:rPr>
            <w:rStyle w:val="IntenseEmphasis"/>
          </w:rPr>
          <w:t>state emergency management agenc</w:t>
        </w:r>
        <w:r w:rsidR="00633121" w:rsidRPr="005E4519">
          <w:rPr>
            <w:rStyle w:val="IntenseEmphasis"/>
          </w:rPr>
          <w:t>ies</w:t>
        </w:r>
      </w:hyperlink>
      <w:r w:rsidR="00633121">
        <w:rPr>
          <w:bCs/>
        </w:rPr>
        <w:t xml:space="preserve">. </w:t>
      </w:r>
      <w:r w:rsidR="002814D4" w:rsidRPr="00A6003B">
        <w:rPr>
          <w:bCs/>
        </w:rPr>
        <w:t>If local emergency management is unable to address the PPE shortfall, they can relay it to the state.</w:t>
      </w:r>
      <w:r w:rsidR="001F50CB">
        <w:rPr>
          <w:bCs/>
        </w:rPr>
        <w:t xml:space="preserve"> </w:t>
      </w:r>
      <w:r w:rsidR="004C2778" w:rsidRPr="001F50CB">
        <w:rPr>
          <w:bCs/>
        </w:rPr>
        <w:t xml:space="preserve">If the state is unable to address it, they can submit a request for support </w:t>
      </w:r>
      <w:r w:rsidR="004D2EAC">
        <w:rPr>
          <w:bCs/>
        </w:rPr>
        <w:t>to</w:t>
      </w:r>
      <w:r w:rsidR="002814D4" w:rsidRPr="001F50CB">
        <w:rPr>
          <w:bCs/>
        </w:rPr>
        <w:t xml:space="preserve"> their FEMA Regional Response Coordination Center</w:t>
      </w:r>
      <w:r w:rsidR="00382863" w:rsidRPr="001F50CB">
        <w:rPr>
          <w:bCs/>
        </w:rPr>
        <w:t>.</w:t>
      </w:r>
      <w:r w:rsidR="002814D4" w:rsidRPr="001F50CB">
        <w:rPr>
          <w:bCs/>
        </w:rPr>
        <w:t xml:space="preserve"> </w:t>
      </w:r>
    </w:p>
    <w:p w14:paraId="7BC90D92" w14:textId="5BC219AF" w:rsidR="00C81C20" w:rsidRDefault="003E6855" w:rsidP="009323F4">
      <w:pPr>
        <w:pStyle w:val="ListBullet"/>
        <w:numPr>
          <w:ilvl w:val="0"/>
          <w:numId w:val="0"/>
        </w:numPr>
        <w:spacing w:after="120"/>
        <w:rPr>
          <w:shd w:val="clear" w:color="auto" w:fill="auto"/>
          <w:lang w:bidi="en-US"/>
        </w:rPr>
      </w:pPr>
      <w:r>
        <w:rPr>
          <w:shd w:val="clear" w:color="auto" w:fill="auto"/>
          <w:lang w:bidi="en-US"/>
        </w:rPr>
        <w:lastRenderedPageBreak/>
        <w:t>Any requests</w:t>
      </w:r>
      <w:r w:rsidR="006F4B7D">
        <w:rPr>
          <w:shd w:val="clear" w:color="auto" w:fill="auto"/>
          <w:lang w:bidi="en-US"/>
        </w:rPr>
        <w:t xml:space="preserve"> to local, state or federal agencies</w:t>
      </w:r>
      <w:r>
        <w:rPr>
          <w:shd w:val="clear" w:color="auto" w:fill="auto"/>
          <w:lang w:bidi="en-US"/>
        </w:rPr>
        <w:t xml:space="preserve"> for urgent resupply of PPE for </w:t>
      </w:r>
      <w:r w:rsidR="00E76B97">
        <w:rPr>
          <w:shd w:val="clear" w:color="auto" w:fill="auto"/>
          <w:lang w:bidi="en-US"/>
        </w:rPr>
        <w:t xml:space="preserve">essential critical infrastructure workers </w:t>
      </w:r>
      <w:r w:rsidR="00972E51">
        <w:rPr>
          <w:shd w:val="clear" w:color="auto" w:fill="auto"/>
          <w:lang w:bidi="en-US"/>
        </w:rPr>
        <w:t>should accurately describe:</w:t>
      </w:r>
    </w:p>
    <w:p w14:paraId="28815098" w14:textId="3936252D" w:rsidR="00972E51" w:rsidRPr="00FC78F9" w:rsidRDefault="006F1815" w:rsidP="00FC78F9">
      <w:pPr>
        <w:numPr>
          <w:ilvl w:val="0"/>
          <w:numId w:val="1"/>
        </w:numPr>
        <w:rPr>
          <w:bCs/>
        </w:rPr>
      </w:pPr>
      <w:r w:rsidRPr="00FC78F9">
        <w:rPr>
          <w:bCs/>
        </w:rPr>
        <w:t>S</w:t>
      </w:r>
      <w:r w:rsidR="003D2C60" w:rsidRPr="00FC78F9">
        <w:rPr>
          <w:bCs/>
        </w:rPr>
        <w:t>pecific types, quantities</w:t>
      </w:r>
      <w:r w:rsidR="000F3E66">
        <w:rPr>
          <w:bCs/>
        </w:rPr>
        <w:t xml:space="preserve"> </w:t>
      </w:r>
      <w:r w:rsidR="003E01F2">
        <w:rPr>
          <w:bCs/>
        </w:rPr>
        <w:t>(include</w:t>
      </w:r>
      <w:r w:rsidR="000F3E66">
        <w:rPr>
          <w:bCs/>
        </w:rPr>
        <w:t xml:space="preserve"> 30, 60 and 90</w:t>
      </w:r>
      <w:r w:rsidR="003E01F2">
        <w:rPr>
          <w:bCs/>
        </w:rPr>
        <w:t>-</w:t>
      </w:r>
      <w:r w:rsidR="000F3E66">
        <w:rPr>
          <w:bCs/>
        </w:rPr>
        <w:t xml:space="preserve">day </w:t>
      </w:r>
      <w:r w:rsidR="003E01F2">
        <w:rPr>
          <w:bCs/>
        </w:rPr>
        <w:t>demand)</w:t>
      </w:r>
      <w:r w:rsidR="003D2C60" w:rsidRPr="00FC78F9">
        <w:rPr>
          <w:bCs/>
        </w:rPr>
        <w:t>, and locations where PPE is needed</w:t>
      </w:r>
      <w:r w:rsidR="00115F16" w:rsidRPr="00FC78F9">
        <w:rPr>
          <w:bCs/>
        </w:rPr>
        <w:t>;</w:t>
      </w:r>
    </w:p>
    <w:p w14:paraId="10B1D3EE" w14:textId="6D3D06A3" w:rsidR="006F1815" w:rsidRPr="00FC78F9" w:rsidRDefault="00B95F6D" w:rsidP="00FC78F9">
      <w:pPr>
        <w:numPr>
          <w:ilvl w:val="0"/>
          <w:numId w:val="1"/>
        </w:numPr>
        <w:rPr>
          <w:bCs/>
        </w:rPr>
      </w:pPr>
      <w:r w:rsidRPr="00FC78F9">
        <w:rPr>
          <w:bCs/>
        </w:rPr>
        <w:t xml:space="preserve">Estimated time until </w:t>
      </w:r>
      <w:r w:rsidR="00115F16" w:rsidRPr="00FC78F9">
        <w:rPr>
          <w:bCs/>
        </w:rPr>
        <w:t xml:space="preserve">shortage impacts operations based on PPE </w:t>
      </w:r>
      <w:r w:rsidRPr="00FC78F9">
        <w:rPr>
          <w:bCs/>
        </w:rPr>
        <w:t>burn rate</w:t>
      </w:r>
      <w:r w:rsidR="00115F16" w:rsidRPr="00FC78F9">
        <w:rPr>
          <w:bCs/>
        </w:rPr>
        <w:t>; and,</w:t>
      </w:r>
    </w:p>
    <w:p w14:paraId="0794F53D" w14:textId="43234CBA" w:rsidR="00115F16" w:rsidRDefault="003D4911" w:rsidP="00FC78F9">
      <w:pPr>
        <w:numPr>
          <w:ilvl w:val="0"/>
          <w:numId w:val="1"/>
        </w:numPr>
        <w:rPr>
          <w:bCs/>
        </w:rPr>
      </w:pPr>
      <w:r w:rsidRPr="00FC78F9">
        <w:rPr>
          <w:bCs/>
        </w:rPr>
        <w:t xml:space="preserve">Consequence </w:t>
      </w:r>
      <w:r w:rsidR="00FC78F9" w:rsidRPr="00FC78F9">
        <w:rPr>
          <w:bCs/>
        </w:rPr>
        <w:t xml:space="preserve">of the shortage </w:t>
      </w:r>
      <w:r w:rsidRPr="00FC78F9">
        <w:rPr>
          <w:bCs/>
        </w:rPr>
        <w:t>and duration of its impact.</w:t>
      </w:r>
    </w:p>
    <w:p w14:paraId="0A8E1F08" w14:textId="19A648AD" w:rsidR="00A76C03" w:rsidRPr="008B7556" w:rsidRDefault="000610F5" w:rsidP="008B7556">
      <w:pPr>
        <w:pStyle w:val="Heading3"/>
      </w:pPr>
      <w:r>
        <w:t xml:space="preserve">Key </w:t>
      </w:r>
      <w:r w:rsidR="00CD7BA2">
        <w:t xml:space="preserve">Questions </w:t>
      </w:r>
      <w:r>
        <w:t>Before Making Requests</w:t>
      </w:r>
    </w:p>
    <w:tbl>
      <w:tblPr>
        <w:tblStyle w:val="TableGrid"/>
        <w:tblW w:w="0" w:type="auto"/>
        <w:tblLook w:val="04A0" w:firstRow="1" w:lastRow="0" w:firstColumn="1" w:lastColumn="0" w:noHBand="0" w:noVBand="1"/>
      </w:tblPr>
      <w:tblGrid>
        <w:gridCol w:w="2201"/>
        <w:gridCol w:w="8203"/>
      </w:tblGrid>
      <w:tr w:rsidR="00C634F9" w14:paraId="3B9AD38B" w14:textId="77777777" w:rsidTr="005E4519">
        <w:trPr>
          <w:trHeight w:val="591"/>
        </w:trPr>
        <w:tc>
          <w:tcPr>
            <w:tcW w:w="2201" w:type="dxa"/>
          </w:tcPr>
          <w:p w14:paraId="1D573FC6" w14:textId="46767F99" w:rsidR="00C634F9" w:rsidRPr="005E4519" w:rsidRDefault="0083057D" w:rsidP="005E4519">
            <w:pPr>
              <w:spacing w:before="0"/>
              <w:jc w:val="center"/>
            </w:pPr>
            <w:bookmarkStart w:id="3" w:name="_Hlk38028642"/>
            <w:r w:rsidRPr="005E4519">
              <w:t xml:space="preserve">Do you </w:t>
            </w:r>
            <w:r w:rsidR="00F60D3B" w:rsidRPr="005E4519">
              <w:t xml:space="preserve">employ </w:t>
            </w:r>
            <w:r w:rsidR="00E76B97" w:rsidRPr="005E4519">
              <w:t>essential critical infrastructure workers</w:t>
            </w:r>
            <w:r w:rsidR="00F60D3B" w:rsidRPr="005E4519">
              <w:t>?</w:t>
            </w:r>
            <w:bookmarkEnd w:id="3"/>
          </w:p>
        </w:tc>
        <w:tc>
          <w:tcPr>
            <w:tcW w:w="8203" w:type="dxa"/>
          </w:tcPr>
          <w:p w14:paraId="37365D01" w14:textId="5EE9B02E" w:rsidR="00C634F9" w:rsidRPr="005E4519" w:rsidRDefault="00F60D3B" w:rsidP="005E4519">
            <w:pPr>
              <w:spacing w:before="0"/>
              <w:jc w:val="center"/>
            </w:pPr>
            <w:r w:rsidRPr="005E4519">
              <w:t xml:space="preserve">If not, you do not need PPE </w:t>
            </w:r>
            <w:r w:rsidR="0038741F" w:rsidRPr="005E4519">
              <w:t>currently</w:t>
            </w:r>
            <w:r w:rsidRPr="005E4519">
              <w:t xml:space="preserve">. </w:t>
            </w:r>
            <w:r w:rsidR="00156450" w:rsidRPr="005E4519">
              <w:t>Non-essential</w:t>
            </w:r>
            <w:r w:rsidR="007669F4" w:rsidRPr="005E4519">
              <w:t xml:space="preserve"> workers should be following stay</w:t>
            </w:r>
            <w:r w:rsidR="00633121" w:rsidRPr="005E4519">
              <w:t>-</w:t>
            </w:r>
            <w:r w:rsidR="007669F4" w:rsidRPr="005E4519">
              <w:t>at</w:t>
            </w:r>
            <w:r w:rsidR="00633121" w:rsidRPr="005E4519">
              <w:t>-</w:t>
            </w:r>
            <w:r w:rsidR="007669F4" w:rsidRPr="005E4519">
              <w:t xml:space="preserve">home orders and practicing social distancing, </w:t>
            </w:r>
            <w:r w:rsidR="005E4F73" w:rsidRPr="005E4519">
              <w:t xml:space="preserve">making use of </w:t>
            </w:r>
            <w:r w:rsidR="007669F4" w:rsidRPr="005E4519">
              <w:t>telework options, etc.</w:t>
            </w:r>
          </w:p>
        </w:tc>
      </w:tr>
      <w:tr w:rsidR="00C634F9" w14:paraId="7A630598" w14:textId="77777777" w:rsidTr="005E4519">
        <w:trPr>
          <w:trHeight w:val="399"/>
        </w:trPr>
        <w:tc>
          <w:tcPr>
            <w:tcW w:w="2201" w:type="dxa"/>
          </w:tcPr>
          <w:p w14:paraId="3DB24FB7" w14:textId="0A2226B3" w:rsidR="00C634F9" w:rsidRPr="005E4519" w:rsidRDefault="008F40C9" w:rsidP="005E4519">
            <w:pPr>
              <w:spacing w:before="0"/>
              <w:jc w:val="center"/>
            </w:pPr>
            <w:r w:rsidRPr="005E4519">
              <w:t>Have you implemented all possible PPE use reduction strategies?</w:t>
            </w:r>
          </w:p>
        </w:tc>
        <w:tc>
          <w:tcPr>
            <w:tcW w:w="8203" w:type="dxa"/>
          </w:tcPr>
          <w:p w14:paraId="7CA8FF9C" w14:textId="2AABA4E7" w:rsidR="00C634F9" w:rsidRPr="005E4519" w:rsidRDefault="00D46BD2" w:rsidP="005E4519">
            <w:pPr>
              <w:spacing w:before="0"/>
              <w:jc w:val="center"/>
            </w:pPr>
            <w:r w:rsidRPr="005E4519">
              <w:t>If not, consult CDC and other guidance to reduce or eliminate the need for PPE through other engineering solutions or modifications to business practices.</w:t>
            </w:r>
          </w:p>
        </w:tc>
      </w:tr>
      <w:tr w:rsidR="00C634F9" w14:paraId="6F2E374A" w14:textId="77777777" w:rsidTr="005E4519">
        <w:trPr>
          <w:trHeight w:val="405"/>
        </w:trPr>
        <w:tc>
          <w:tcPr>
            <w:tcW w:w="2201" w:type="dxa"/>
          </w:tcPr>
          <w:p w14:paraId="43DA9739" w14:textId="26E6C3C3" w:rsidR="00C634F9" w:rsidRPr="005E4519" w:rsidRDefault="00283C06" w:rsidP="005E4519">
            <w:pPr>
              <w:spacing w:before="0"/>
              <w:jc w:val="center"/>
            </w:pPr>
            <w:r w:rsidRPr="005E4519">
              <w:t>If PPE is still needed, is it required by law or regulation?</w:t>
            </w:r>
          </w:p>
        </w:tc>
        <w:tc>
          <w:tcPr>
            <w:tcW w:w="8203" w:type="dxa"/>
          </w:tcPr>
          <w:p w14:paraId="33E83B0D" w14:textId="2AFF84F0" w:rsidR="00C634F9" w:rsidRPr="005E4519" w:rsidRDefault="0037686D" w:rsidP="005E4519">
            <w:pPr>
              <w:spacing w:before="0"/>
              <w:jc w:val="center"/>
            </w:pPr>
            <w:r w:rsidRPr="005E4519">
              <w:t>If not, u</w:t>
            </w:r>
            <w:r w:rsidR="00375E5E" w:rsidRPr="005E4519">
              <w:t xml:space="preserve">se cloth face coverings. </w:t>
            </w:r>
            <w:r w:rsidRPr="005E4519">
              <w:t>PPE should be reserved for workers that must have it in order to perform their essential duties</w:t>
            </w:r>
            <w:r w:rsidR="00375E5E" w:rsidRPr="005E4519">
              <w:t>.</w:t>
            </w:r>
          </w:p>
        </w:tc>
      </w:tr>
      <w:tr w:rsidR="00C634F9" w14:paraId="3C51E9BA" w14:textId="77777777" w:rsidTr="005E4519">
        <w:trPr>
          <w:trHeight w:val="399"/>
        </w:trPr>
        <w:tc>
          <w:tcPr>
            <w:tcW w:w="2201" w:type="dxa"/>
          </w:tcPr>
          <w:p w14:paraId="5B0BFC5B" w14:textId="738192A8" w:rsidR="00C634F9" w:rsidRPr="005E4519" w:rsidRDefault="00D349A5" w:rsidP="005E4519">
            <w:pPr>
              <w:spacing w:before="0"/>
              <w:jc w:val="center"/>
            </w:pPr>
            <w:r w:rsidRPr="005E4519">
              <w:t>Have you sought regulatory relief or approved alternatives?</w:t>
            </w:r>
          </w:p>
        </w:tc>
        <w:tc>
          <w:tcPr>
            <w:tcW w:w="8203" w:type="dxa"/>
          </w:tcPr>
          <w:p w14:paraId="75DD0D3E" w14:textId="3A7E8457" w:rsidR="00C634F9" w:rsidRPr="005E4519" w:rsidRDefault="0037686D" w:rsidP="005E4519">
            <w:pPr>
              <w:spacing w:before="0"/>
              <w:jc w:val="center"/>
            </w:pPr>
            <w:r w:rsidRPr="005E4519">
              <w:t>If not, contact the regulator requiring PPE use. Consult FDA, NIOSH and OSHA notices for EUAs, regulatory relaxations and alternatives to address PPE need.</w:t>
            </w:r>
          </w:p>
        </w:tc>
      </w:tr>
      <w:tr w:rsidR="00C634F9" w14:paraId="688DE7DF" w14:textId="77777777" w:rsidTr="005E4519">
        <w:trPr>
          <w:trHeight w:val="727"/>
        </w:trPr>
        <w:tc>
          <w:tcPr>
            <w:tcW w:w="2201" w:type="dxa"/>
          </w:tcPr>
          <w:p w14:paraId="2D80551F" w14:textId="0BFD788D" w:rsidR="00C634F9" w:rsidRPr="005E4519" w:rsidRDefault="009058E7" w:rsidP="005E4519">
            <w:pPr>
              <w:spacing w:before="0"/>
              <w:jc w:val="center"/>
            </w:pPr>
            <w:r w:rsidRPr="005E4519">
              <w:t>Is the PPE</w:t>
            </w:r>
            <w:r w:rsidR="00956DF9" w:rsidRPr="005E4519">
              <w:t xml:space="preserve"> needed </w:t>
            </w:r>
            <w:r w:rsidR="00BB5CD4" w:rsidRPr="005E4519">
              <w:t xml:space="preserve">considered </w:t>
            </w:r>
            <w:r w:rsidR="00E07310" w:rsidRPr="005E4519">
              <w:t xml:space="preserve">“scarce </w:t>
            </w:r>
            <w:r w:rsidR="006900A3" w:rsidRPr="005E4519">
              <w:t xml:space="preserve">or threatened </w:t>
            </w:r>
            <w:r w:rsidR="00E07310" w:rsidRPr="005E4519">
              <w:t xml:space="preserve">medical </w:t>
            </w:r>
            <w:proofErr w:type="gramStart"/>
            <w:r w:rsidR="00E07310" w:rsidRPr="005E4519">
              <w:t>supplies”</w:t>
            </w:r>
            <w:r w:rsidR="005841C9" w:rsidRPr="005E4519">
              <w:t>*</w:t>
            </w:r>
            <w:proofErr w:type="gramEnd"/>
            <w:r w:rsidRPr="005E4519">
              <w:t>?</w:t>
            </w:r>
          </w:p>
        </w:tc>
        <w:tc>
          <w:tcPr>
            <w:tcW w:w="8203" w:type="dxa"/>
          </w:tcPr>
          <w:p w14:paraId="7B8116EF" w14:textId="1ACAE8B1" w:rsidR="000528F6" w:rsidRPr="005E4519" w:rsidRDefault="000528F6" w:rsidP="005E4519">
            <w:pPr>
              <w:spacing w:before="0"/>
              <w:jc w:val="center"/>
            </w:pPr>
            <w:r w:rsidRPr="005E4519">
              <w:t xml:space="preserve">If not, </w:t>
            </w:r>
            <w:r w:rsidR="00027E53" w:rsidRPr="005E4519">
              <w:t>this need should be addressed through normal market of suppliers</w:t>
            </w:r>
            <w:r w:rsidR="009E5B39" w:rsidRPr="005E4519">
              <w:t>;</w:t>
            </w:r>
            <w:r w:rsidR="00027E53" w:rsidRPr="005E4519">
              <w:t xml:space="preserve"> </w:t>
            </w:r>
            <w:r w:rsidRPr="005E4519">
              <w:t xml:space="preserve">FEMA </w:t>
            </w:r>
            <w:r w:rsidR="006C5212" w:rsidRPr="005E4519">
              <w:t xml:space="preserve">is </w:t>
            </w:r>
            <w:r w:rsidR="00227C3C" w:rsidRPr="005E4519">
              <w:t>only</w:t>
            </w:r>
            <w:r w:rsidR="006C5212" w:rsidRPr="005E4519">
              <w:t xml:space="preserve"> involved in </w:t>
            </w:r>
            <w:r w:rsidR="00A92EE8" w:rsidRPr="005E4519">
              <w:t xml:space="preserve">managing inventories of </w:t>
            </w:r>
            <w:r w:rsidR="006C5212" w:rsidRPr="005E4519">
              <w:t>PPE</w:t>
            </w:r>
            <w:r w:rsidR="009E5B39" w:rsidRPr="005E4519">
              <w:t xml:space="preserve"> used in healthcare se</w:t>
            </w:r>
            <w:r w:rsidR="005249D2" w:rsidRPr="005E4519">
              <w:t>ttings</w:t>
            </w:r>
            <w:r w:rsidR="006C5212" w:rsidRPr="005E4519">
              <w:t>.</w:t>
            </w:r>
          </w:p>
          <w:p w14:paraId="2F4E43DB" w14:textId="22A7D3A0" w:rsidR="00C634F9" w:rsidRPr="005E4519" w:rsidRDefault="000528F6" w:rsidP="005E4519">
            <w:pPr>
              <w:spacing w:before="0"/>
              <w:jc w:val="center"/>
            </w:pPr>
            <w:r w:rsidRPr="005E4519">
              <w:t>*</w:t>
            </w:r>
            <w:r w:rsidR="005841C9" w:rsidRPr="005E4519">
              <w:t xml:space="preserve">See </w:t>
            </w:r>
            <w:r w:rsidR="001A44E5" w:rsidRPr="005E4519">
              <w:t>“</w:t>
            </w:r>
            <w:hyperlink r:id="rId31" w:history="1">
              <w:r w:rsidR="001A44E5" w:rsidRPr="005E4519">
                <w:rPr>
                  <w:rStyle w:val="IntenseEmphasis"/>
                </w:rPr>
                <w:t>Memorandum on Allocating Certain Scarce or Threatened Health and Medical Resources to Domestic Use</w:t>
              </w:r>
            </w:hyperlink>
            <w:r w:rsidR="001A44E5" w:rsidRPr="005E4519">
              <w:t xml:space="preserve">” </w:t>
            </w:r>
            <w:r w:rsidR="007B4D0B" w:rsidRPr="005E4519">
              <w:t>PPE subject to this policy includes: N95 respirators</w:t>
            </w:r>
            <w:r w:rsidR="0058376F" w:rsidRPr="005E4519">
              <w:t xml:space="preserve"> </w:t>
            </w:r>
            <w:r w:rsidR="007B4D0B" w:rsidRPr="005E4519">
              <w:t>and a variety of other filtering respirators; air-purifying respirators; surgical masks; and surgical gloves.</w:t>
            </w:r>
          </w:p>
        </w:tc>
      </w:tr>
      <w:tr w:rsidR="00C634F9" w14:paraId="055E0FD1" w14:textId="77777777" w:rsidTr="005E4519">
        <w:trPr>
          <w:trHeight w:val="308"/>
        </w:trPr>
        <w:tc>
          <w:tcPr>
            <w:tcW w:w="2201" w:type="dxa"/>
          </w:tcPr>
          <w:p w14:paraId="27054282" w14:textId="6E43BC3A" w:rsidR="00C634F9" w:rsidRPr="005E4519" w:rsidRDefault="005249D2" w:rsidP="005E4519">
            <w:pPr>
              <w:spacing w:before="0"/>
              <w:jc w:val="center"/>
            </w:pPr>
            <w:r w:rsidRPr="005E4519">
              <w:t>Have you properly defined the need?</w:t>
            </w:r>
          </w:p>
        </w:tc>
        <w:tc>
          <w:tcPr>
            <w:tcW w:w="8203" w:type="dxa"/>
          </w:tcPr>
          <w:p w14:paraId="0FD54FAB" w14:textId="180D1599" w:rsidR="00C634F9" w:rsidRPr="005E4519" w:rsidRDefault="005249D2" w:rsidP="005E4519">
            <w:pPr>
              <w:spacing w:before="0"/>
              <w:jc w:val="center"/>
            </w:pPr>
            <w:r w:rsidRPr="005E4519">
              <w:t>If not, appl</w:t>
            </w:r>
            <w:r w:rsidR="002D23D7" w:rsidRPr="005E4519">
              <w:t xml:space="preserve">y above guidance </w:t>
            </w:r>
            <w:r w:rsidR="000B0A30" w:rsidRPr="005E4519">
              <w:t>to accurately describe your PPE need</w:t>
            </w:r>
            <w:r w:rsidR="007F07A7" w:rsidRPr="005E4519">
              <w:t>. These details are necessary for government</w:t>
            </w:r>
            <w:r w:rsidR="00DD1D8E" w:rsidRPr="005E4519">
              <w:t xml:space="preserve"> agencies to consider</w:t>
            </w:r>
            <w:r w:rsidR="00BE013F" w:rsidRPr="005E4519">
              <w:t>.</w:t>
            </w:r>
          </w:p>
        </w:tc>
      </w:tr>
      <w:tr w:rsidR="00C634F9" w14:paraId="17F06D88" w14:textId="77777777" w:rsidTr="005E4519">
        <w:trPr>
          <w:trHeight w:val="399"/>
        </w:trPr>
        <w:tc>
          <w:tcPr>
            <w:tcW w:w="2201" w:type="dxa"/>
          </w:tcPr>
          <w:p w14:paraId="04917D5A" w14:textId="7B516A7D" w:rsidR="00C634F9" w:rsidRPr="005E4519" w:rsidRDefault="00BE013F" w:rsidP="005E4519">
            <w:pPr>
              <w:spacing w:before="0"/>
              <w:jc w:val="center"/>
            </w:pPr>
            <w:r w:rsidRPr="005E4519">
              <w:t>Submit a request for assistance.</w:t>
            </w:r>
          </w:p>
        </w:tc>
        <w:tc>
          <w:tcPr>
            <w:tcW w:w="8203" w:type="dxa"/>
          </w:tcPr>
          <w:p w14:paraId="5C82908E" w14:textId="29B10537" w:rsidR="00C634F9" w:rsidRPr="005E4519" w:rsidRDefault="009949FD" w:rsidP="005E4519">
            <w:pPr>
              <w:spacing w:before="0"/>
              <w:jc w:val="center"/>
            </w:pPr>
            <w:r w:rsidRPr="005E4519">
              <w:t>Submit a request for assistance to your local or state emergency management agency</w:t>
            </w:r>
            <w:r w:rsidR="00227C3C" w:rsidRPr="005E4519">
              <w:t>.</w:t>
            </w:r>
            <w:r w:rsidR="00CD7BA2" w:rsidRPr="005E4519">
              <w:t xml:space="preserve"> Continue to pursue </w:t>
            </w:r>
            <w:r w:rsidR="006F01AF" w:rsidRPr="005E4519">
              <w:t>PPE though the</w:t>
            </w:r>
            <w:r w:rsidR="00CD7BA2" w:rsidRPr="005E4519">
              <w:t xml:space="preserve"> normal market of suppliers</w:t>
            </w:r>
            <w:r w:rsidR="006F01AF" w:rsidRPr="005E4519">
              <w:t xml:space="preserve"> as not all requests for government assistance will be met.</w:t>
            </w:r>
          </w:p>
        </w:tc>
      </w:tr>
    </w:tbl>
    <w:p w14:paraId="7F033F81" w14:textId="7E5740EB" w:rsidR="00D42314" w:rsidRPr="0032333F" w:rsidRDefault="00D42314" w:rsidP="00586C59"/>
    <w:sectPr w:rsidR="00D42314" w:rsidRPr="0032333F" w:rsidSect="00055800">
      <w:type w:val="continuous"/>
      <w:pgSz w:w="12240" w:h="15840"/>
      <w:pgMar w:top="907" w:right="720" w:bottom="1440" w:left="720" w:header="864"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9B66" w14:textId="77777777" w:rsidR="00AE5886" w:rsidRDefault="00AE5886" w:rsidP="007F4C06">
      <w:r>
        <w:separator/>
      </w:r>
    </w:p>
  </w:endnote>
  <w:endnote w:type="continuationSeparator" w:id="0">
    <w:p w14:paraId="4486ED7B" w14:textId="77777777" w:rsidR="00AE5886" w:rsidRDefault="00AE5886" w:rsidP="007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 w:name="AvenirNext-Regular">
    <w:altName w:val="Calibri"/>
    <w:panose1 w:val="00000000000000000000"/>
    <w:charset w:val="00"/>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3CB7" w14:textId="77777777" w:rsidR="00D80AD7" w:rsidRDefault="00D8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C1A4" w14:textId="26E45B97" w:rsidR="00B20DDD" w:rsidRPr="002F4CF0" w:rsidRDefault="006A3899" w:rsidP="005E4519">
    <w:pPr>
      <w:pStyle w:val="Footer"/>
      <w:tabs>
        <w:tab w:val="clear" w:pos="9360"/>
        <w:tab w:val="right" w:pos="10800"/>
      </w:tabs>
      <w:spacing w:after="240"/>
      <w:rPr>
        <w:color w:val="808080" w:themeColor="background1" w:themeShade="80"/>
      </w:rPr>
    </w:pPr>
    <w:r w:rsidRPr="002F4CF0">
      <w:rPr>
        <w:color w:val="808080" w:themeColor="background1" w:themeShade="80"/>
      </w:rPr>
      <w:t>Learn more at fema.gov</w:t>
    </w:r>
    <w:r w:rsidR="00340BE3" w:rsidRPr="002F4CF0">
      <w:rPr>
        <w:color w:val="808080" w:themeColor="background1" w:themeShade="80"/>
      </w:rPr>
      <w:t>/coronavirus</w:t>
    </w:r>
    <w:r w:rsidRPr="002F4CF0">
      <w:rPr>
        <w:color w:val="808080" w:themeColor="background1" w:themeShade="80"/>
      </w:rPr>
      <w:tab/>
    </w:r>
    <w:r w:rsidRPr="002F4CF0">
      <w:rPr>
        <w:color w:val="808080" w:themeColor="background1" w:themeShade="80"/>
      </w:rPr>
      <w:tab/>
    </w:r>
    <w:r w:rsidR="00A05CAC" w:rsidRPr="002F4CF0">
      <w:rPr>
        <w:color w:val="808080" w:themeColor="background1" w:themeShade="80"/>
      </w:rPr>
      <w:t xml:space="preserve">April </w:t>
    </w:r>
    <w:r w:rsidR="00055800" w:rsidRPr="002F4CF0">
      <w:rPr>
        <w:color w:val="808080" w:themeColor="background1" w:themeShade="80"/>
      </w:rPr>
      <w:t>2</w:t>
    </w:r>
    <w:r w:rsidR="00340BE3" w:rsidRPr="002F4CF0">
      <w:rPr>
        <w:color w:val="808080" w:themeColor="background1" w:themeShade="80"/>
      </w:rPr>
      <w:t>1</w:t>
    </w:r>
    <w:r w:rsidR="00A05CAC" w:rsidRPr="002F4CF0">
      <w:rPr>
        <w:color w:val="808080" w:themeColor="background1" w:themeShade="80"/>
      </w:rPr>
      <w:t>, 2020</w:t>
    </w:r>
    <w:r w:rsidR="00340BE3" w:rsidRPr="002F4CF0">
      <w:rPr>
        <w:color w:val="808080" w:themeColor="background1" w:themeShade="80"/>
      </w:rPr>
      <w:t xml:space="preserve"> </w:t>
    </w:r>
    <w:r w:rsidR="00856F07" w:rsidRPr="002F4CF0">
      <w:rPr>
        <w:color w:val="808080" w:themeColor="background1" w:themeShade="80"/>
      </w:rPr>
      <w:t xml:space="preserve">  </w:t>
    </w:r>
    <w:r w:rsidRPr="002F4CF0">
      <w:rPr>
        <w:color w:val="808080" w:themeColor="background1" w:themeShade="80"/>
      </w:rPr>
      <w:fldChar w:fldCharType="begin"/>
    </w:r>
    <w:r w:rsidRPr="002F4CF0">
      <w:rPr>
        <w:color w:val="808080" w:themeColor="background1" w:themeShade="80"/>
      </w:rPr>
      <w:instrText xml:space="preserve"> PAGE  \* MERGEFORMAT </w:instrText>
    </w:r>
    <w:r w:rsidRPr="002F4CF0">
      <w:rPr>
        <w:color w:val="808080" w:themeColor="background1" w:themeShade="80"/>
      </w:rPr>
      <w:fldChar w:fldCharType="separate"/>
    </w:r>
    <w:r w:rsidRPr="002F4CF0">
      <w:rPr>
        <w:color w:val="808080" w:themeColor="background1" w:themeShade="80"/>
      </w:rPr>
      <w:t>2</w:t>
    </w:r>
    <w:r w:rsidRPr="002F4CF0">
      <w:rPr>
        <w:color w:val="808080" w:themeColor="background1" w:themeShade="80"/>
      </w:rPr>
      <w:fldChar w:fldCharType="end"/>
    </w:r>
    <w:r w:rsidRPr="002F4CF0">
      <w:rPr>
        <w:color w:val="808080" w:themeColor="background1" w:themeShade="80"/>
      </w:rPr>
      <w:t xml:space="preserve"> of </w:t>
    </w:r>
    <w:r w:rsidR="00645E9C" w:rsidRPr="002F4CF0">
      <w:rPr>
        <w:color w:val="808080" w:themeColor="background1" w:themeShade="80"/>
      </w:rPr>
      <w:fldChar w:fldCharType="begin"/>
    </w:r>
    <w:r w:rsidR="00645E9C" w:rsidRPr="002F4CF0">
      <w:rPr>
        <w:color w:val="808080" w:themeColor="background1" w:themeShade="80"/>
      </w:rPr>
      <w:instrText xml:space="preserve"> NUMPAGES  \* MERGEFORMAT </w:instrText>
    </w:r>
    <w:r w:rsidR="00645E9C" w:rsidRPr="002F4CF0">
      <w:rPr>
        <w:color w:val="808080" w:themeColor="background1" w:themeShade="80"/>
      </w:rPr>
      <w:fldChar w:fldCharType="separate"/>
    </w:r>
    <w:r w:rsidRPr="002F4CF0">
      <w:rPr>
        <w:color w:val="808080" w:themeColor="background1" w:themeShade="80"/>
      </w:rPr>
      <w:t>3</w:t>
    </w:r>
    <w:r w:rsidR="00645E9C" w:rsidRPr="002F4CF0">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C2A1" w14:textId="7D30D986" w:rsidR="004D6543" w:rsidRPr="00D80AD7" w:rsidRDefault="00191F51" w:rsidP="005E4519">
    <w:pPr>
      <w:pStyle w:val="Footer"/>
      <w:tabs>
        <w:tab w:val="clear" w:pos="9360"/>
        <w:tab w:val="right" w:pos="10800"/>
      </w:tabs>
      <w:spacing w:after="240"/>
      <w:rPr>
        <w:color w:val="808080" w:themeColor="background1" w:themeShade="80"/>
      </w:rPr>
    </w:pPr>
    <w:bookmarkStart w:id="0" w:name="_GoBack"/>
    <w:r w:rsidRPr="00D80AD7">
      <w:rPr>
        <w:noProof/>
        <w:color w:val="808080" w:themeColor="background1" w:themeShade="80"/>
      </w:rPr>
      <w:drawing>
        <wp:inline distT="0" distB="0" distL="0" distR="0" wp14:anchorId="194B0FCA" wp14:editId="6CCA81B3">
          <wp:extent cx="2019869" cy="719775"/>
          <wp:effectExtent l="0" t="0" r="0" b="4445"/>
          <wp:docPr id="3" name="Picture 3"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a_logo normal.eps"/>
                  <pic:cNvPicPr/>
                </pic:nvPicPr>
                <pic:blipFill>
                  <a:blip r:embed="rId1"/>
                  <a:stretch>
                    <a:fillRect/>
                  </a:stretch>
                </pic:blipFill>
                <pic:spPr>
                  <a:xfrm>
                    <a:off x="0" y="0"/>
                    <a:ext cx="2050707" cy="730764"/>
                  </a:xfrm>
                  <a:prstGeom prst="rect">
                    <a:avLst/>
                  </a:prstGeom>
                </pic:spPr>
              </pic:pic>
            </a:graphicData>
          </a:graphic>
        </wp:inline>
      </w:drawing>
    </w:r>
    <w:r w:rsidR="006A3899" w:rsidRPr="00D80AD7">
      <w:rPr>
        <w:color w:val="808080" w:themeColor="background1" w:themeShade="80"/>
      </w:rPr>
      <w:tab/>
    </w:r>
    <w:r w:rsidR="006A3899" w:rsidRPr="00D80AD7">
      <w:rPr>
        <w:color w:val="808080" w:themeColor="background1" w:themeShade="80"/>
      </w:rPr>
      <w:tab/>
    </w:r>
    <w:r w:rsidR="00340BE3" w:rsidRPr="00D80AD7">
      <w:rPr>
        <w:color w:val="808080" w:themeColor="background1" w:themeShade="80"/>
      </w:rPr>
      <w:t>April 2</w:t>
    </w:r>
    <w:r w:rsidR="00055800" w:rsidRPr="00D80AD7">
      <w:rPr>
        <w:color w:val="808080" w:themeColor="background1" w:themeShade="80"/>
      </w:rPr>
      <w:t>1</w:t>
    </w:r>
    <w:r w:rsidR="00340BE3" w:rsidRPr="00D80AD7">
      <w:rPr>
        <w:color w:val="808080" w:themeColor="background1" w:themeShade="80"/>
      </w:rPr>
      <w:t xml:space="preserve">, </w:t>
    </w:r>
    <w:proofErr w:type="gramStart"/>
    <w:r w:rsidR="00340BE3" w:rsidRPr="00D80AD7">
      <w:rPr>
        <w:color w:val="808080" w:themeColor="background1" w:themeShade="80"/>
      </w:rPr>
      <w:t xml:space="preserve">2020  </w:t>
    </w:r>
    <w:r w:rsidR="002F4CF0" w:rsidRPr="00D80AD7">
      <w:rPr>
        <w:color w:val="808080" w:themeColor="background1" w:themeShade="80"/>
      </w:rPr>
      <w:t>1</w:t>
    </w:r>
    <w:proofErr w:type="gramEnd"/>
    <w:r w:rsidR="006A3899" w:rsidRPr="00D80AD7">
      <w:rPr>
        <w:color w:val="808080" w:themeColor="background1" w:themeShade="80"/>
      </w:rPr>
      <w:t xml:space="preserve"> of </w:t>
    </w:r>
    <w:r w:rsidR="00645E9C" w:rsidRPr="00D80AD7">
      <w:rPr>
        <w:color w:val="808080" w:themeColor="background1" w:themeShade="80"/>
      </w:rPr>
      <w:fldChar w:fldCharType="begin"/>
    </w:r>
    <w:r w:rsidR="00645E9C" w:rsidRPr="00D80AD7">
      <w:rPr>
        <w:color w:val="808080" w:themeColor="background1" w:themeShade="80"/>
      </w:rPr>
      <w:instrText xml:space="preserve"> NUMPAGES  \* MERGEFORMAT </w:instrText>
    </w:r>
    <w:r w:rsidR="00645E9C" w:rsidRPr="00D80AD7">
      <w:rPr>
        <w:color w:val="808080" w:themeColor="background1" w:themeShade="80"/>
      </w:rPr>
      <w:fldChar w:fldCharType="separate"/>
    </w:r>
    <w:r w:rsidR="006A3899" w:rsidRPr="00D80AD7">
      <w:rPr>
        <w:color w:val="808080" w:themeColor="background1" w:themeShade="80"/>
      </w:rPr>
      <w:t>3</w:t>
    </w:r>
    <w:r w:rsidR="00645E9C" w:rsidRPr="00D80AD7">
      <w:rPr>
        <w:color w:val="808080" w:themeColor="background1" w:themeShade="80"/>
      </w:rPr>
      <w:fldChar w:fldCharType="end"/>
    </w:r>
  </w:p>
  <w:bookmarkEnd w:id="0"/>
  <w:p w14:paraId="4A0BBACE" w14:textId="77777777" w:rsidR="00C407B3" w:rsidRDefault="00C407B3" w:rsidP="005E4519">
    <w:pPr>
      <w:pStyle w:val="Footer"/>
      <w:tabs>
        <w:tab w:val="clear" w:pos="9360"/>
        <w:tab w:val="right" w:pos="10800"/>
      </w:tabs>
      <w:spacing w:after="240"/>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0848" w14:textId="77777777" w:rsidR="00AE5886" w:rsidRDefault="00AE5886" w:rsidP="007F4C06">
      <w:r>
        <w:separator/>
      </w:r>
    </w:p>
  </w:footnote>
  <w:footnote w:type="continuationSeparator" w:id="0">
    <w:p w14:paraId="11388129" w14:textId="77777777" w:rsidR="00AE5886" w:rsidRDefault="00AE5886" w:rsidP="007F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C1CF" w14:textId="77777777" w:rsidR="00D80AD7" w:rsidRDefault="00D8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A7EA" w14:textId="7493B14A" w:rsidR="00676C5C" w:rsidRPr="00E940F8" w:rsidRDefault="00676C5C" w:rsidP="00676C5C">
    <w:pPr>
      <w:pStyle w:val="Header"/>
      <w:spacing w:after="240"/>
      <w:rPr>
        <w:caps/>
        <w:color w:val="808080" w:themeColor="background1" w:themeShade="80"/>
      </w:rPr>
    </w:pPr>
    <w:r w:rsidRPr="005E4519">
      <w:rPr>
        <w:caps/>
        <w:color w:val="808080" w:themeColor="background1" w:themeShade="80"/>
      </w:rPr>
      <w:t xml:space="preserve">COVID-19 </w:t>
    </w:r>
    <w:r w:rsidR="00055800" w:rsidRPr="005E4519">
      <w:rPr>
        <w:caps/>
        <w:color w:val="808080" w:themeColor="background1" w:themeShade="80"/>
      </w:rPr>
      <w:t xml:space="preserve">pandemic: addressing </w:t>
    </w:r>
    <w:r w:rsidRPr="005E4519">
      <w:rPr>
        <w:caps/>
        <w:color w:val="808080" w:themeColor="background1" w:themeShade="80"/>
      </w:rPr>
      <w:t xml:space="preserve">PPE </w:t>
    </w:r>
    <w:r w:rsidR="00055800" w:rsidRPr="005E4519">
      <w:rPr>
        <w:caps/>
        <w:color w:val="808080" w:themeColor="background1" w:themeShade="80"/>
      </w:rPr>
      <w:t>needs in non-healthcare setting</w:t>
    </w:r>
    <w:r w:rsidR="00913D32" w:rsidRPr="005E4519">
      <w:rPr>
        <w:caps/>
        <w:color w:val="808080" w:themeColor="background1" w:themeShade="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EAE5" w14:textId="77777777" w:rsidR="00D80AD7" w:rsidRDefault="00D8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4E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8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88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7252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A48D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EC8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0C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22F2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2E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8AE54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15:restartNumberingAfterBreak="0">
    <w:nsid w:val="08124175"/>
    <w:multiLevelType w:val="hybridMultilevel"/>
    <w:tmpl w:val="CCD803D6"/>
    <w:lvl w:ilvl="0" w:tplc="610C80A6">
      <w:numFmt w:val="bullet"/>
      <w:lvlText w:val=""/>
      <w:lvlJc w:val="left"/>
      <w:pPr>
        <w:ind w:left="860" w:hanging="361"/>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6882"/>
    <w:multiLevelType w:val="hybridMultilevel"/>
    <w:tmpl w:val="1E7A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0747"/>
    <w:multiLevelType w:val="hybridMultilevel"/>
    <w:tmpl w:val="E26E551C"/>
    <w:lvl w:ilvl="0" w:tplc="610C80A6">
      <w:numFmt w:val="bullet"/>
      <w:lvlText w:val=""/>
      <w:lvlJc w:val="left"/>
      <w:pPr>
        <w:ind w:left="860" w:hanging="361"/>
      </w:pPr>
      <w:rPr>
        <w:rFonts w:hint="default"/>
        <w:w w:val="100"/>
        <w:lang w:val="en-US" w:eastAsia="en-US" w:bidi="en-US"/>
      </w:rPr>
    </w:lvl>
    <w:lvl w:ilvl="1" w:tplc="04090003">
      <w:start w:val="1"/>
      <w:numFmt w:val="bullet"/>
      <w:lvlText w:val="o"/>
      <w:lvlJc w:val="left"/>
      <w:pPr>
        <w:ind w:left="1220" w:hanging="360"/>
      </w:pPr>
      <w:rPr>
        <w:rFonts w:ascii="Courier New" w:hAnsi="Courier New" w:cs="Courier New" w:hint="default"/>
        <w:w w:val="100"/>
        <w:sz w:val="22"/>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13" w15:restartNumberingAfterBreak="0">
    <w:nsid w:val="12DC462D"/>
    <w:multiLevelType w:val="hybridMultilevel"/>
    <w:tmpl w:val="E4CA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B1E18"/>
    <w:multiLevelType w:val="hybridMultilevel"/>
    <w:tmpl w:val="762C0CAE"/>
    <w:lvl w:ilvl="0" w:tplc="610C80A6">
      <w:numFmt w:val="bullet"/>
      <w:lvlText w:val=""/>
      <w:lvlJc w:val="left"/>
      <w:pPr>
        <w:ind w:left="860" w:hanging="361"/>
      </w:pPr>
      <w:rPr>
        <w:rFonts w:hint="default"/>
        <w:w w:val="100"/>
        <w:lang w:val="en-US" w:eastAsia="en-US" w:bidi="en-US"/>
      </w:rPr>
    </w:lvl>
    <w:lvl w:ilvl="1" w:tplc="4B8C9C4A">
      <w:start w:val="1"/>
      <w:numFmt w:val="bullet"/>
      <w:lvlText w:val=""/>
      <w:lvlJc w:val="left"/>
      <w:pPr>
        <w:ind w:left="1220" w:hanging="360"/>
      </w:pPr>
      <w:rPr>
        <w:rFonts w:ascii="Wingdings" w:hAnsi="Wingdings" w:hint="default"/>
        <w:w w:val="100"/>
        <w:sz w:val="11"/>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15" w15:restartNumberingAfterBreak="0">
    <w:nsid w:val="1774701C"/>
    <w:multiLevelType w:val="hybridMultilevel"/>
    <w:tmpl w:val="671ACB86"/>
    <w:lvl w:ilvl="0" w:tplc="610C80A6">
      <w:numFmt w:val="bullet"/>
      <w:lvlText w:val=""/>
      <w:lvlJc w:val="left"/>
      <w:pPr>
        <w:ind w:left="860" w:hanging="361"/>
      </w:pPr>
      <w:rPr>
        <w:rFonts w:hint="default"/>
        <w:w w:val="100"/>
        <w:lang w:val="en-US" w:eastAsia="en-US" w:bidi="en-US"/>
      </w:rPr>
    </w:lvl>
    <w:lvl w:ilvl="1" w:tplc="4B8C9C4A">
      <w:start w:val="1"/>
      <w:numFmt w:val="bullet"/>
      <w:lvlText w:val=""/>
      <w:lvlJc w:val="left"/>
      <w:pPr>
        <w:ind w:left="1220" w:hanging="360"/>
      </w:pPr>
      <w:rPr>
        <w:rFonts w:ascii="Wingdings" w:hAnsi="Wingdings" w:hint="default"/>
        <w:w w:val="100"/>
        <w:sz w:val="11"/>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16" w15:restartNumberingAfterBreak="0">
    <w:nsid w:val="17E01BB8"/>
    <w:multiLevelType w:val="hybridMultilevel"/>
    <w:tmpl w:val="3C18E3BE"/>
    <w:lvl w:ilvl="0" w:tplc="568A627C">
      <w:numFmt w:val="bullet"/>
      <w:lvlText w:val=""/>
      <w:lvlJc w:val="left"/>
      <w:pPr>
        <w:ind w:left="859" w:hanging="449"/>
      </w:pPr>
      <w:rPr>
        <w:rFonts w:ascii="Wingdings" w:eastAsia="Wingdings" w:hAnsi="Wingdings" w:cs="Wingdings" w:hint="default"/>
        <w:w w:val="100"/>
        <w:sz w:val="22"/>
        <w:szCs w:val="22"/>
        <w:lang w:val="en-US" w:eastAsia="en-US" w:bidi="en-US"/>
      </w:rPr>
    </w:lvl>
    <w:lvl w:ilvl="1" w:tplc="04090003">
      <w:start w:val="1"/>
      <w:numFmt w:val="bullet"/>
      <w:lvlText w:val="o"/>
      <w:lvlJc w:val="left"/>
      <w:pPr>
        <w:ind w:left="1580" w:hanging="361"/>
      </w:pPr>
      <w:rPr>
        <w:rFonts w:ascii="Courier New" w:hAnsi="Courier New" w:cs="Courier New" w:hint="default"/>
        <w:w w:val="100"/>
        <w:sz w:val="22"/>
        <w:szCs w:val="22"/>
        <w:lang w:val="en-US" w:eastAsia="en-US" w:bidi="en-US"/>
      </w:rPr>
    </w:lvl>
    <w:lvl w:ilvl="2" w:tplc="41C80980">
      <w:numFmt w:val="bullet"/>
      <w:lvlText w:val="•"/>
      <w:lvlJc w:val="left"/>
      <w:pPr>
        <w:ind w:left="2631" w:hanging="361"/>
      </w:pPr>
      <w:rPr>
        <w:rFonts w:hint="default"/>
        <w:lang w:val="en-US" w:eastAsia="en-US" w:bidi="en-US"/>
      </w:rPr>
    </w:lvl>
    <w:lvl w:ilvl="3" w:tplc="AEB8352A">
      <w:numFmt w:val="bullet"/>
      <w:lvlText w:val="•"/>
      <w:lvlJc w:val="left"/>
      <w:pPr>
        <w:ind w:left="3682" w:hanging="361"/>
      </w:pPr>
      <w:rPr>
        <w:rFonts w:hint="default"/>
        <w:lang w:val="en-US" w:eastAsia="en-US" w:bidi="en-US"/>
      </w:rPr>
    </w:lvl>
    <w:lvl w:ilvl="4" w:tplc="D4DC94EA">
      <w:numFmt w:val="bullet"/>
      <w:lvlText w:val="•"/>
      <w:lvlJc w:val="left"/>
      <w:pPr>
        <w:ind w:left="4733" w:hanging="361"/>
      </w:pPr>
      <w:rPr>
        <w:rFonts w:hint="default"/>
        <w:lang w:val="en-US" w:eastAsia="en-US" w:bidi="en-US"/>
      </w:rPr>
    </w:lvl>
    <w:lvl w:ilvl="5" w:tplc="73283EA4">
      <w:numFmt w:val="bullet"/>
      <w:lvlText w:val="•"/>
      <w:lvlJc w:val="left"/>
      <w:pPr>
        <w:ind w:left="5784" w:hanging="361"/>
      </w:pPr>
      <w:rPr>
        <w:rFonts w:hint="default"/>
        <w:lang w:val="en-US" w:eastAsia="en-US" w:bidi="en-US"/>
      </w:rPr>
    </w:lvl>
    <w:lvl w:ilvl="6" w:tplc="A9CEB172">
      <w:numFmt w:val="bullet"/>
      <w:lvlText w:val="•"/>
      <w:lvlJc w:val="left"/>
      <w:pPr>
        <w:ind w:left="6835" w:hanging="361"/>
      </w:pPr>
      <w:rPr>
        <w:rFonts w:hint="default"/>
        <w:lang w:val="en-US" w:eastAsia="en-US" w:bidi="en-US"/>
      </w:rPr>
    </w:lvl>
    <w:lvl w:ilvl="7" w:tplc="DE1A3C58">
      <w:numFmt w:val="bullet"/>
      <w:lvlText w:val="•"/>
      <w:lvlJc w:val="left"/>
      <w:pPr>
        <w:ind w:left="7886" w:hanging="361"/>
      </w:pPr>
      <w:rPr>
        <w:rFonts w:hint="default"/>
        <w:lang w:val="en-US" w:eastAsia="en-US" w:bidi="en-US"/>
      </w:rPr>
    </w:lvl>
    <w:lvl w:ilvl="8" w:tplc="6E4E07B0">
      <w:numFmt w:val="bullet"/>
      <w:lvlText w:val="•"/>
      <w:lvlJc w:val="left"/>
      <w:pPr>
        <w:ind w:left="8937" w:hanging="361"/>
      </w:pPr>
      <w:rPr>
        <w:rFonts w:hint="default"/>
        <w:lang w:val="en-US" w:eastAsia="en-US" w:bidi="en-US"/>
      </w:rPr>
    </w:lvl>
  </w:abstractNum>
  <w:abstractNum w:abstractNumId="17" w15:restartNumberingAfterBreak="0">
    <w:nsid w:val="18CE4ED8"/>
    <w:multiLevelType w:val="hybridMultilevel"/>
    <w:tmpl w:val="1E343068"/>
    <w:lvl w:ilvl="0" w:tplc="610C80A6">
      <w:numFmt w:val="bullet"/>
      <w:lvlText w:val=""/>
      <w:lvlJc w:val="left"/>
      <w:pPr>
        <w:ind w:left="860" w:hanging="361"/>
      </w:pPr>
      <w:rPr>
        <w:rFonts w:hint="default"/>
        <w:w w:val="100"/>
        <w:lang w:val="en-US" w:eastAsia="en-US" w:bidi="en-US"/>
      </w:rPr>
    </w:lvl>
    <w:lvl w:ilvl="1" w:tplc="C8422E5C">
      <w:numFmt w:val="bullet"/>
      <w:lvlText w:val=""/>
      <w:lvlJc w:val="left"/>
      <w:pPr>
        <w:ind w:left="1220" w:hanging="360"/>
      </w:pPr>
      <w:rPr>
        <w:rFonts w:ascii="Wingdings" w:eastAsia="Wingdings" w:hAnsi="Wingdings" w:cs="Wingdings" w:hint="default"/>
        <w:w w:val="100"/>
        <w:sz w:val="22"/>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18" w15:restartNumberingAfterBreak="0">
    <w:nsid w:val="1A7F2DAE"/>
    <w:multiLevelType w:val="hybridMultilevel"/>
    <w:tmpl w:val="1D6ABC46"/>
    <w:lvl w:ilvl="0" w:tplc="4010F5EC">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C23B20"/>
    <w:multiLevelType w:val="hybridMultilevel"/>
    <w:tmpl w:val="13420996"/>
    <w:lvl w:ilvl="0" w:tplc="568A627C">
      <w:numFmt w:val="bullet"/>
      <w:lvlText w:val=""/>
      <w:lvlJc w:val="left"/>
      <w:pPr>
        <w:ind w:left="859" w:hanging="449"/>
      </w:pPr>
      <w:rPr>
        <w:rFonts w:ascii="Wingdings" w:eastAsia="Wingdings" w:hAnsi="Wingdings" w:cs="Wingdings" w:hint="default"/>
        <w:w w:val="100"/>
        <w:sz w:val="22"/>
        <w:szCs w:val="22"/>
        <w:lang w:val="en-US" w:eastAsia="en-US" w:bidi="en-US"/>
      </w:rPr>
    </w:lvl>
    <w:lvl w:ilvl="1" w:tplc="610C80A6">
      <w:numFmt w:val="bullet"/>
      <w:lvlText w:val=""/>
      <w:lvlJc w:val="left"/>
      <w:pPr>
        <w:ind w:left="1580" w:hanging="361"/>
      </w:pPr>
      <w:rPr>
        <w:rFonts w:hint="default"/>
        <w:w w:val="100"/>
        <w:sz w:val="22"/>
        <w:szCs w:val="22"/>
        <w:lang w:val="en-US" w:eastAsia="en-US" w:bidi="en-US"/>
      </w:rPr>
    </w:lvl>
    <w:lvl w:ilvl="2" w:tplc="41C80980">
      <w:numFmt w:val="bullet"/>
      <w:lvlText w:val="•"/>
      <w:lvlJc w:val="left"/>
      <w:pPr>
        <w:ind w:left="2631" w:hanging="361"/>
      </w:pPr>
      <w:rPr>
        <w:rFonts w:hint="default"/>
        <w:lang w:val="en-US" w:eastAsia="en-US" w:bidi="en-US"/>
      </w:rPr>
    </w:lvl>
    <w:lvl w:ilvl="3" w:tplc="AEB8352A">
      <w:numFmt w:val="bullet"/>
      <w:lvlText w:val="•"/>
      <w:lvlJc w:val="left"/>
      <w:pPr>
        <w:ind w:left="3682" w:hanging="361"/>
      </w:pPr>
      <w:rPr>
        <w:rFonts w:hint="default"/>
        <w:lang w:val="en-US" w:eastAsia="en-US" w:bidi="en-US"/>
      </w:rPr>
    </w:lvl>
    <w:lvl w:ilvl="4" w:tplc="D4DC94EA">
      <w:numFmt w:val="bullet"/>
      <w:lvlText w:val="•"/>
      <w:lvlJc w:val="left"/>
      <w:pPr>
        <w:ind w:left="4733" w:hanging="361"/>
      </w:pPr>
      <w:rPr>
        <w:rFonts w:hint="default"/>
        <w:lang w:val="en-US" w:eastAsia="en-US" w:bidi="en-US"/>
      </w:rPr>
    </w:lvl>
    <w:lvl w:ilvl="5" w:tplc="73283EA4">
      <w:numFmt w:val="bullet"/>
      <w:lvlText w:val="•"/>
      <w:lvlJc w:val="left"/>
      <w:pPr>
        <w:ind w:left="5784" w:hanging="361"/>
      </w:pPr>
      <w:rPr>
        <w:rFonts w:hint="default"/>
        <w:lang w:val="en-US" w:eastAsia="en-US" w:bidi="en-US"/>
      </w:rPr>
    </w:lvl>
    <w:lvl w:ilvl="6" w:tplc="A9CEB172">
      <w:numFmt w:val="bullet"/>
      <w:lvlText w:val="•"/>
      <w:lvlJc w:val="left"/>
      <w:pPr>
        <w:ind w:left="6835" w:hanging="361"/>
      </w:pPr>
      <w:rPr>
        <w:rFonts w:hint="default"/>
        <w:lang w:val="en-US" w:eastAsia="en-US" w:bidi="en-US"/>
      </w:rPr>
    </w:lvl>
    <w:lvl w:ilvl="7" w:tplc="DE1A3C58">
      <w:numFmt w:val="bullet"/>
      <w:lvlText w:val="•"/>
      <w:lvlJc w:val="left"/>
      <w:pPr>
        <w:ind w:left="7886" w:hanging="361"/>
      </w:pPr>
      <w:rPr>
        <w:rFonts w:hint="default"/>
        <w:lang w:val="en-US" w:eastAsia="en-US" w:bidi="en-US"/>
      </w:rPr>
    </w:lvl>
    <w:lvl w:ilvl="8" w:tplc="6E4E07B0">
      <w:numFmt w:val="bullet"/>
      <w:lvlText w:val="•"/>
      <w:lvlJc w:val="left"/>
      <w:pPr>
        <w:ind w:left="8937" w:hanging="361"/>
      </w:pPr>
      <w:rPr>
        <w:rFonts w:hint="default"/>
        <w:lang w:val="en-US" w:eastAsia="en-US" w:bidi="en-US"/>
      </w:rPr>
    </w:lvl>
  </w:abstractNum>
  <w:abstractNum w:abstractNumId="20" w15:restartNumberingAfterBreak="0">
    <w:nsid w:val="2149173D"/>
    <w:multiLevelType w:val="hybridMultilevel"/>
    <w:tmpl w:val="0838BCD6"/>
    <w:lvl w:ilvl="0" w:tplc="16C83C5C">
      <w:start w:val="1"/>
      <w:numFmt w:val="decimal"/>
      <w:pStyle w:val="Title"/>
      <w:lvlText w:val="%1."/>
      <w:lvlJc w:val="left"/>
      <w:pPr>
        <w:ind w:left="504" w:hanging="504"/>
      </w:pPr>
      <w:rPr>
        <w:rFonts w:asciiTheme="minorHAnsi" w:hAnsiTheme="minorHAnsi" w:hint="default"/>
        <w:b/>
        <w:bCs/>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D96B22"/>
    <w:multiLevelType w:val="hybridMultilevel"/>
    <w:tmpl w:val="9DAC4594"/>
    <w:lvl w:ilvl="0" w:tplc="568A627C">
      <w:numFmt w:val="bullet"/>
      <w:lvlText w:val=""/>
      <w:lvlJc w:val="left"/>
      <w:pPr>
        <w:ind w:left="859" w:hanging="449"/>
      </w:pPr>
      <w:rPr>
        <w:rFonts w:ascii="Wingdings" w:eastAsia="Wingdings" w:hAnsi="Wingdings" w:cs="Wingdings" w:hint="default"/>
        <w:w w:val="100"/>
        <w:sz w:val="22"/>
        <w:szCs w:val="22"/>
        <w:lang w:val="en-US" w:eastAsia="en-US" w:bidi="en-US"/>
      </w:rPr>
    </w:lvl>
    <w:lvl w:ilvl="1" w:tplc="65886D38">
      <w:start w:val="1"/>
      <w:numFmt w:val="bullet"/>
      <w:lvlText w:val="-"/>
      <w:lvlJc w:val="left"/>
      <w:pPr>
        <w:ind w:left="1580" w:hanging="361"/>
      </w:pPr>
      <w:rPr>
        <w:rFonts w:ascii="Courier New" w:hAnsi="Courier New" w:hint="default"/>
        <w:w w:val="100"/>
        <w:sz w:val="22"/>
        <w:szCs w:val="22"/>
        <w:lang w:val="en-US" w:eastAsia="en-US" w:bidi="en-US"/>
      </w:rPr>
    </w:lvl>
    <w:lvl w:ilvl="2" w:tplc="65886D38">
      <w:start w:val="1"/>
      <w:numFmt w:val="bullet"/>
      <w:lvlText w:val="-"/>
      <w:lvlJc w:val="left"/>
      <w:pPr>
        <w:ind w:left="2631" w:hanging="361"/>
      </w:pPr>
      <w:rPr>
        <w:rFonts w:ascii="Courier New" w:hAnsi="Courier New" w:hint="default"/>
        <w:lang w:val="en-US" w:eastAsia="en-US" w:bidi="en-US"/>
      </w:rPr>
    </w:lvl>
    <w:lvl w:ilvl="3" w:tplc="AEB8352A">
      <w:numFmt w:val="bullet"/>
      <w:lvlText w:val="•"/>
      <w:lvlJc w:val="left"/>
      <w:pPr>
        <w:ind w:left="3682" w:hanging="361"/>
      </w:pPr>
      <w:rPr>
        <w:rFonts w:hint="default"/>
        <w:lang w:val="en-US" w:eastAsia="en-US" w:bidi="en-US"/>
      </w:rPr>
    </w:lvl>
    <w:lvl w:ilvl="4" w:tplc="D4DC94EA">
      <w:numFmt w:val="bullet"/>
      <w:lvlText w:val="•"/>
      <w:lvlJc w:val="left"/>
      <w:pPr>
        <w:ind w:left="4733" w:hanging="361"/>
      </w:pPr>
      <w:rPr>
        <w:rFonts w:hint="default"/>
        <w:lang w:val="en-US" w:eastAsia="en-US" w:bidi="en-US"/>
      </w:rPr>
    </w:lvl>
    <w:lvl w:ilvl="5" w:tplc="73283EA4">
      <w:numFmt w:val="bullet"/>
      <w:lvlText w:val="•"/>
      <w:lvlJc w:val="left"/>
      <w:pPr>
        <w:ind w:left="5784" w:hanging="361"/>
      </w:pPr>
      <w:rPr>
        <w:rFonts w:hint="default"/>
        <w:lang w:val="en-US" w:eastAsia="en-US" w:bidi="en-US"/>
      </w:rPr>
    </w:lvl>
    <w:lvl w:ilvl="6" w:tplc="A9CEB172">
      <w:numFmt w:val="bullet"/>
      <w:lvlText w:val="•"/>
      <w:lvlJc w:val="left"/>
      <w:pPr>
        <w:ind w:left="6835" w:hanging="361"/>
      </w:pPr>
      <w:rPr>
        <w:rFonts w:hint="default"/>
        <w:lang w:val="en-US" w:eastAsia="en-US" w:bidi="en-US"/>
      </w:rPr>
    </w:lvl>
    <w:lvl w:ilvl="7" w:tplc="DE1A3C58">
      <w:numFmt w:val="bullet"/>
      <w:lvlText w:val="•"/>
      <w:lvlJc w:val="left"/>
      <w:pPr>
        <w:ind w:left="7886" w:hanging="361"/>
      </w:pPr>
      <w:rPr>
        <w:rFonts w:hint="default"/>
        <w:lang w:val="en-US" w:eastAsia="en-US" w:bidi="en-US"/>
      </w:rPr>
    </w:lvl>
    <w:lvl w:ilvl="8" w:tplc="6E4E07B0">
      <w:numFmt w:val="bullet"/>
      <w:lvlText w:val="•"/>
      <w:lvlJc w:val="left"/>
      <w:pPr>
        <w:ind w:left="8937" w:hanging="361"/>
      </w:pPr>
      <w:rPr>
        <w:rFonts w:hint="default"/>
        <w:lang w:val="en-US" w:eastAsia="en-US" w:bidi="en-US"/>
      </w:rPr>
    </w:lvl>
  </w:abstractNum>
  <w:abstractNum w:abstractNumId="22" w15:restartNumberingAfterBreak="0">
    <w:nsid w:val="2E9A032A"/>
    <w:multiLevelType w:val="multilevel"/>
    <w:tmpl w:val="D288421A"/>
    <w:lvl w:ilvl="0">
      <w:start w:val="1"/>
      <w:numFmt w:val="decimal"/>
      <w:lvlText w:val="%1."/>
      <w:lvlJc w:val="left"/>
      <w:pPr>
        <w:ind w:left="36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B570FC"/>
    <w:multiLevelType w:val="hybridMultilevel"/>
    <w:tmpl w:val="A93AA44E"/>
    <w:lvl w:ilvl="0" w:tplc="610C80A6">
      <w:numFmt w:val="bullet"/>
      <w:lvlText w:val=""/>
      <w:lvlJc w:val="left"/>
      <w:pPr>
        <w:ind w:left="860" w:hanging="361"/>
      </w:pPr>
      <w:rPr>
        <w:rFonts w:hint="default"/>
        <w:w w:val="100"/>
        <w:lang w:val="en-US" w:eastAsia="en-US" w:bidi="en-US"/>
      </w:rPr>
    </w:lvl>
    <w:lvl w:ilvl="1" w:tplc="4B8C9C4A">
      <w:start w:val="1"/>
      <w:numFmt w:val="bullet"/>
      <w:lvlText w:val=""/>
      <w:lvlJc w:val="left"/>
      <w:pPr>
        <w:ind w:left="1220" w:hanging="360"/>
      </w:pPr>
      <w:rPr>
        <w:rFonts w:ascii="Wingdings" w:hAnsi="Wingdings" w:hint="default"/>
        <w:w w:val="100"/>
        <w:sz w:val="11"/>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24" w15:restartNumberingAfterBreak="0">
    <w:nsid w:val="309F70C4"/>
    <w:multiLevelType w:val="multilevel"/>
    <w:tmpl w:val="E3F60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81539D"/>
    <w:multiLevelType w:val="hybridMultilevel"/>
    <w:tmpl w:val="D12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36427"/>
    <w:multiLevelType w:val="hybridMultilevel"/>
    <w:tmpl w:val="039E4130"/>
    <w:lvl w:ilvl="0" w:tplc="568A627C">
      <w:numFmt w:val="bullet"/>
      <w:lvlText w:val=""/>
      <w:lvlJc w:val="left"/>
      <w:pPr>
        <w:ind w:left="859" w:hanging="449"/>
      </w:pPr>
      <w:rPr>
        <w:rFonts w:ascii="Wingdings" w:eastAsia="Wingdings" w:hAnsi="Wingdings" w:cs="Wingdings" w:hint="default"/>
        <w:w w:val="100"/>
        <w:sz w:val="22"/>
        <w:szCs w:val="22"/>
        <w:lang w:val="en-US" w:eastAsia="en-US" w:bidi="en-US"/>
      </w:rPr>
    </w:lvl>
    <w:lvl w:ilvl="1" w:tplc="C20257FE">
      <w:numFmt w:val="bullet"/>
      <w:lvlText w:val=""/>
      <w:lvlJc w:val="left"/>
      <w:pPr>
        <w:ind w:left="1580" w:hanging="361"/>
      </w:pPr>
      <w:rPr>
        <w:rFonts w:ascii="Wingdings" w:eastAsia="Wingdings" w:hAnsi="Wingdings" w:cs="Wingdings" w:hint="default"/>
        <w:w w:val="100"/>
        <w:sz w:val="22"/>
        <w:szCs w:val="22"/>
        <w:lang w:val="en-US" w:eastAsia="en-US" w:bidi="en-US"/>
      </w:rPr>
    </w:lvl>
    <w:lvl w:ilvl="2" w:tplc="41C80980">
      <w:numFmt w:val="bullet"/>
      <w:lvlText w:val="•"/>
      <w:lvlJc w:val="left"/>
      <w:pPr>
        <w:ind w:left="2631" w:hanging="361"/>
      </w:pPr>
      <w:rPr>
        <w:rFonts w:hint="default"/>
        <w:lang w:val="en-US" w:eastAsia="en-US" w:bidi="en-US"/>
      </w:rPr>
    </w:lvl>
    <w:lvl w:ilvl="3" w:tplc="AEB8352A">
      <w:numFmt w:val="bullet"/>
      <w:lvlText w:val="•"/>
      <w:lvlJc w:val="left"/>
      <w:pPr>
        <w:ind w:left="3682" w:hanging="361"/>
      </w:pPr>
      <w:rPr>
        <w:rFonts w:hint="default"/>
        <w:lang w:val="en-US" w:eastAsia="en-US" w:bidi="en-US"/>
      </w:rPr>
    </w:lvl>
    <w:lvl w:ilvl="4" w:tplc="D4DC94EA">
      <w:numFmt w:val="bullet"/>
      <w:lvlText w:val="•"/>
      <w:lvlJc w:val="left"/>
      <w:pPr>
        <w:ind w:left="4733" w:hanging="361"/>
      </w:pPr>
      <w:rPr>
        <w:rFonts w:hint="default"/>
        <w:lang w:val="en-US" w:eastAsia="en-US" w:bidi="en-US"/>
      </w:rPr>
    </w:lvl>
    <w:lvl w:ilvl="5" w:tplc="73283EA4">
      <w:numFmt w:val="bullet"/>
      <w:lvlText w:val="•"/>
      <w:lvlJc w:val="left"/>
      <w:pPr>
        <w:ind w:left="5784" w:hanging="361"/>
      </w:pPr>
      <w:rPr>
        <w:rFonts w:hint="default"/>
        <w:lang w:val="en-US" w:eastAsia="en-US" w:bidi="en-US"/>
      </w:rPr>
    </w:lvl>
    <w:lvl w:ilvl="6" w:tplc="A9CEB172">
      <w:numFmt w:val="bullet"/>
      <w:lvlText w:val="•"/>
      <w:lvlJc w:val="left"/>
      <w:pPr>
        <w:ind w:left="6835" w:hanging="361"/>
      </w:pPr>
      <w:rPr>
        <w:rFonts w:hint="default"/>
        <w:lang w:val="en-US" w:eastAsia="en-US" w:bidi="en-US"/>
      </w:rPr>
    </w:lvl>
    <w:lvl w:ilvl="7" w:tplc="DE1A3C58">
      <w:numFmt w:val="bullet"/>
      <w:lvlText w:val="•"/>
      <w:lvlJc w:val="left"/>
      <w:pPr>
        <w:ind w:left="7886" w:hanging="361"/>
      </w:pPr>
      <w:rPr>
        <w:rFonts w:hint="default"/>
        <w:lang w:val="en-US" w:eastAsia="en-US" w:bidi="en-US"/>
      </w:rPr>
    </w:lvl>
    <w:lvl w:ilvl="8" w:tplc="6E4E07B0">
      <w:numFmt w:val="bullet"/>
      <w:lvlText w:val="•"/>
      <w:lvlJc w:val="left"/>
      <w:pPr>
        <w:ind w:left="8937" w:hanging="361"/>
      </w:pPr>
      <w:rPr>
        <w:rFonts w:hint="default"/>
        <w:lang w:val="en-US" w:eastAsia="en-US" w:bidi="en-US"/>
      </w:rPr>
    </w:lvl>
  </w:abstractNum>
  <w:abstractNum w:abstractNumId="27" w15:restartNumberingAfterBreak="0">
    <w:nsid w:val="3C7771C2"/>
    <w:multiLevelType w:val="hybridMultilevel"/>
    <w:tmpl w:val="D288421A"/>
    <w:lvl w:ilvl="0" w:tplc="EE46B860">
      <w:start w:val="1"/>
      <w:numFmt w:val="decimal"/>
      <w:lvlText w:val="%1."/>
      <w:lvlJc w:val="left"/>
      <w:pPr>
        <w:ind w:left="36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07C85"/>
    <w:multiLevelType w:val="hybridMultilevel"/>
    <w:tmpl w:val="76785EB0"/>
    <w:lvl w:ilvl="0" w:tplc="568A627C">
      <w:numFmt w:val="bullet"/>
      <w:lvlText w:val=""/>
      <w:lvlJc w:val="left"/>
      <w:pPr>
        <w:ind w:left="859" w:hanging="449"/>
      </w:pPr>
      <w:rPr>
        <w:rFonts w:ascii="Wingdings" w:eastAsia="Wingdings" w:hAnsi="Wingdings" w:cs="Wingdings" w:hint="default"/>
        <w:w w:val="100"/>
        <w:sz w:val="22"/>
        <w:szCs w:val="22"/>
        <w:lang w:val="en-US" w:eastAsia="en-US" w:bidi="en-US"/>
      </w:rPr>
    </w:lvl>
    <w:lvl w:ilvl="1" w:tplc="C20257FE">
      <w:numFmt w:val="bullet"/>
      <w:lvlText w:val=""/>
      <w:lvlJc w:val="left"/>
      <w:pPr>
        <w:ind w:left="1580" w:hanging="361"/>
      </w:pPr>
      <w:rPr>
        <w:rFonts w:ascii="Wingdings" w:eastAsia="Wingdings" w:hAnsi="Wingdings" w:cs="Wingdings" w:hint="default"/>
        <w:w w:val="100"/>
        <w:sz w:val="22"/>
        <w:szCs w:val="22"/>
        <w:lang w:val="en-US" w:eastAsia="en-US" w:bidi="en-US"/>
      </w:rPr>
    </w:lvl>
    <w:lvl w:ilvl="2" w:tplc="65886D38">
      <w:start w:val="1"/>
      <w:numFmt w:val="bullet"/>
      <w:lvlText w:val="-"/>
      <w:lvlJc w:val="left"/>
      <w:pPr>
        <w:ind w:left="2631" w:hanging="361"/>
      </w:pPr>
      <w:rPr>
        <w:rFonts w:ascii="Courier New" w:hAnsi="Courier New" w:hint="default"/>
        <w:lang w:val="en-US" w:eastAsia="en-US" w:bidi="en-US"/>
      </w:rPr>
    </w:lvl>
    <w:lvl w:ilvl="3" w:tplc="AEB8352A">
      <w:numFmt w:val="bullet"/>
      <w:lvlText w:val="•"/>
      <w:lvlJc w:val="left"/>
      <w:pPr>
        <w:ind w:left="3682" w:hanging="361"/>
      </w:pPr>
      <w:rPr>
        <w:rFonts w:hint="default"/>
        <w:lang w:val="en-US" w:eastAsia="en-US" w:bidi="en-US"/>
      </w:rPr>
    </w:lvl>
    <w:lvl w:ilvl="4" w:tplc="D4DC94EA">
      <w:numFmt w:val="bullet"/>
      <w:lvlText w:val="•"/>
      <w:lvlJc w:val="left"/>
      <w:pPr>
        <w:ind w:left="4733" w:hanging="361"/>
      </w:pPr>
      <w:rPr>
        <w:rFonts w:hint="default"/>
        <w:lang w:val="en-US" w:eastAsia="en-US" w:bidi="en-US"/>
      </w:rPr>
    </w:lvl>
    <w:lvl w:ilvl="5" w:tplc="73283EA4">
      <w:numFmt w:val="bullet"/>
      <w:lvlText w:val="•"/>
      <w:lvlJc w:val="left"/>
      <w:pPr>
        <w:ind w:left="5784" w:hanging="361"/>
      </w:pPr>
      <w:rPr>
        <w:rFonts w:hint="default"/>
        <w:lang w:val="en-US" w:eastAsia="en-US" w:bidi="en-US"/>
      </w:rPr>
    </w:lvl>
    <w:lvl w:ilvl="6" w:tplc="A9CEB172">
      <w:numFmt w:val="bullet"/>
      <w:lvlText w:val="•"/>
      <w:lvlJc w:val="left"/>
      <w:pPr>
        <w:ind w:left="6835" w:hanging="361"/>
      </w:pPr>
      <w:rPr>
        <w:rFonts w:hint="default"/>
        <w:lang w:val="en-US" w:eastAsia="en-US" w:bidi="en-US"/>
      </w:rPr>
    </w:lvl>
    <w:lvl w:ilvl="7" w:tplc="DE1A3C58">
      <w:numFmt w:val="bullet"/>
      <w:lvlText w:val="•"/>
      <w:lvlJc w:val="left"/>
      <w:pPr>
        <w:ind w:left="7886" w:hanging="361"/>
      </w:pPr>
      <w:rPr>
        <w:rFonts w:hint="default"/>
        <w:lang w:val="en-US" w:eastAsia="en-US" w:bidi="en-US"/>
      </w:rPr>
    </w:lvl>
    <w:lvl w:ilvl="8" w:tplc="6E4E07B0">
      <w:numFmt w:val="bullet"/>
      <w:lvlText w:val="•"/>
      <w:lvlJc w:val="left"/>
      <w:pPr>
        <w:ind w:left="8937" w:hanging="361"/>
      </w:pPr>
      <w:rPr>
        <w:rFonts w:hint="default"/>
        <w:lang w:val="en-US" w:eastAsia="en-US" w:bidi="en-US"/>
      </w:rPr>
    </w:lvl>
  </w:abstractNum>
  <w:abstractNum w:abstractNumId="29" w15:restartNumberingAfterBreak="0">
    <w:nsid w:val="4D2A06C9"/>
    <w:multiLevelType w:val="hybridMultilevel"/>
    <w:tmpl w:val="111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1170E"/>
    <w:multiLevelType w:val="hybridMultilevel"/>
    <w:tmpl w:val="319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03DB7"/>
    <w:multiLevelType w:val="hybridMultilevel"/>
    <w:tmpl w:val="9AC27DA6"/>
    <w:lvl w:ilvl="0" w:tplc="653E6540">
      <w:start w:val="1"/>
      <w:numFmt w:val="decimal"/>
      <w:lvlText w:val="%1. "/>
      <w:lvlJc w:val="left"/>
      <w:pPr>
        <w:ind w:left="72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234BB"/>
    <w:multiLevelType w:val="hybridMultilevel"/>
    <w:tmpl w:val="6A92E3DA"/>
    <w:lvl w:ilvl="0" w:tplc="610C80A6">
      <w:numFmt w:val="bullet"/>
      <w:lvlText w:val=""/>
      <w:lvlJc w:val="left"/>
      <w:pPr>
        <w:ind w:left="860" w:hanging="361"/>
      </w:pPr>
      <w:rPr>
        <w:rFonts w:hint="default"/>
        <w:w w:val="100"/>
        <w:lang w:val="en-US" w:eastAsia="en-US" w:bidi="en-US"/>
      </w:rPr>
    </w:lvl>
    <w:lvl w:ilvl="1" w:tplc="4B8C9C4A">
      <w:start w:val="1"/>
      <w:numFmt w:val="bullet"/>
      <w:lvlText w:val=""/>
      <w:lvlJc w:val="left"/>
      <w:pPr>
        <w:ind w:left="1220" w:hanging="360"/>
      </w:pPr>
      <w:rPr>
        <w:rFonts w:ascii="Wingdings" w:hAnsi="Wingdings" w:hint="default"/>
        <w:w w:val="100"/>
        <w:sz w:val="11"/>
        <w:szCs w:val="22"/>
        <w:lang w:val="en-US" w:eastAsia="en-US" w:bidi="en-US"/>
      </w:rPr>
    </w:lvl>
    <w:lvl w:ilvl="2" w:tplc="D070E232">
      <w:numFmt w:val="bullet"/>
      <w:lvlText w:val=""/>
      <w:lvlJc w:val="left"/>
      <w:pPr>
        <w:ind w:left="1580" w:hanging="361"/>
      </w:pPr>
      <w:rPr>
        <w:rFonts w:ascii="Wingdings" w:eastAsia="Wingdings" w:hAnsi="Wingdings" w:cs="Wingdings" w:hint="default"/>
        <w:w w:val="100"/>
        <w:sz w:val="22"/>
        <w:szCs w:val="22"/>
        <w:lang w:val="en-US" w:eastAsia="en-US" w:bidi="en-US"/>
      </w:rPr>
    </w:lvl>
    <w:lvl w:ilvl="3" w:tplc="28FE18DC">
      <w:numFmt w:val="bullet"/>
      <w:lvlText w:val=""/>
      <w:lvlJc w:val="left"/>
      <w:pPr>
        <w:ind w:left="1940" w:hanging="361"/>
      </w:pPr>
      <w:rPr>
        <w:rFonts w:ascii="Wingdings" w:eastAsia="Wingdings" w:hAnsi="Wingdings" w:cs="Wingdings" w:hint="default"/>
        <w:w w:val="100"/>
        <w:sz w:val="22"/>
        <w:szCs w:val="22"/>
        <w:lang w:val="en-US" w:eastAsia="en-US" w:bidi="en-US"/>
      </w:rPr>
    </w:lvl>
    <w:lvl w:ilvl="4" w:tplc="F5AA1A16">
      <w:numFmt w:val="bullet"/>
      <w:lvlText w:val="•"/>
      <w:lvlJc w:val="left"/>
      <w:pPr>
        <w:ind w:left="3240" w:hanging="361"/>
      </w:pPr>
      <w:rPr>
        <w:rFonts w:hint="default"/>
        <w:lang w:val="en-US" w:eastAsia="en-US" w:bidi="en-US"/>
      </w:rPr>
    </w:lvl>
    <w:lvl w:ilvl="5" w:tplc="01C2C254">
      <w:numFmt w:val="bullet"/>
      <w:lvlText w:val="•"/>
      <w:lvlJc w:val="left"/>
      <w:pPr>
        <w:ind w:left="4540" w:hanging="361"/>
      </w:pPr>
      <w:rPr>
        <w:rFonts w:hint="default"/>
        <w:lang w:val="en-US" w:eastAsia="en-US" w:bidi="en-US"/>
      </w:rPr>
    </w:lvl>
    <w:lvl w:ilvl="6" w:tplc="A2B0E368">
      <w:numFmt w:val="bullet"/>
      <w:lvlText w:val="•"/>
      <w:lvlJc w:val="left"/>
      <w:pPr>
        <w:ind w:left="5840" w:hanging="361"/>
      </w:pPr>
      <w:rPr>
        <w:rFonts w:hint="default"/>
        <w:lang w:val="en-US" w:eastAsia="en-US" w:bidi="en-US"/>
      </w:rPr>
    </w:lvl>
    <w:lvl w:ilvl="7" w:tplc="8C5663A0">
      <w:numFmt w:val="bullet"/>
      <w:lvlText w:val="•"/>
      <w:lvlJc w:val="left"/>
      <w:pPr>
        <w:ind w:left="7140" w:hanging="361"/>
      </w:pPr>
      <w:rPr>
        <w:rFonts w:hint="default"/>
        <w:lang w:val="en-US" w:eastAsia="en-US" w:bidi="en-US"/>
      </w:rPr>
    </w:lvl>
    <w:lvl w:ilvl="8" w:tplc="833402EC">
      <w:numFmt w:val="bullet"/>
      <w:lvlText w:val="•"/>
      <w:lvlJc w:val="left"/>
      <w:pPr>
        <w:ind w:left="8440" w:hanging="361"/>
      </w:pPr>
      <w:rPr>
        <w:rFonts w:hint="default"/>
        <w:lang w:val="en-US" w:eastAsia="en-US" w:bidi="en-US"/>
      </w:rPr>
    </w:lvl>
  </w:abstractNum>
  <w:abstractNum w:abstractNumId="33" w15:restartNumberingAfterBreak="0">
    <w:nsid w:val="76FE32A6"/>
    <w:multiLevelType w:val="multilevel"/>
    <w:tmpl w:val="9AC27DA6"/>
    <w:lvl w:ilvl="0">
      <w:start w:val="1"/>
      <w:numFmt w:val="decimal"/>
      <w:lvlText w:val="%1. "/>
      <w:lvlJc w:val="left"/>
      <w:pPr>
        <w:ind w:left="72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9D30C5"/>
    <w:multiLevelType w:val="hybridMultilevel"/>
    <w:tmpl w:val="47727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3"/>
  </w:num>
  <w:num w:numId="4">
    <w:abstractNumId w:val="27"/>
  </w:num>
  <w:num w:numId="5">
    <w:abstractNumId w:val="22"/>
  </w:num>
  <w:num w:numId="6">
    <w:abstractNumId w:val="20"/>
  </w:num>
  <w:num w:numId="7">
    <w:abstractNumId w:val="1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17"/>
  </w:num>
  <w:num w:numId="18">
    <w:abstractNumId w:val="20"/>
  </w:num>
  <w:num w:numId="19">
    <w:abstractNumId w:val="34"/>
  </w:num>
  <w:num w:numId="20">
    <w:abstractNumId w:val="26"/>
  </w:num>
  <w:num w:numId="21">
    <w:abstractNumId w:val="28"/>
  </w:num>
  <w:num w:numId="22">
    <w:abstractNumId w:val="13"/>
  </w:num>
  <w:num w:numId="23">
    <w:abstractNumId w:val="12"/>
  </w:num>
  <w:num w:numId="24">
    <w:abstractNumId w:val="19"/>
  </w:num>
  <w:num w:numId="25">
    <w:abstractNumId w:val="16"/>
  </w:num>
  <w:num w:numId="26">
    <w:abstractNumId w:val="21"/>
  </w:num>
  <w:num w:numId="27">
    <w:abstractNumId w:val="14"/>
  </w:num>
  <w:num w:numId="28">
    <w:abstractNumId w:val="24"/>
  </w:num>
  <w:num w:numId="29">
    <w:abstractNumId w:val="10"/>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5"/>
  </w:num>
  <w:num w:numId="37">
    <w:abstractNumId w:val="32"/>
  </w:num>
  <w:num w:numId="38">
    <w:abstractNumId w:val="23"/>
  </w:num>
  <w:num w:numId="39">
    <w:abstractNumId w:val="17"/>
  </w:num>
  <w:num w:numId="40">
    <w:abstractNumId w:val="9"/>
  </w:num>
  <w:num w:numId="41">
    <w:abstractNumId w:val="29"/>
  </w:num>
  <w:num w:numId="42">
    <w:abstractNumId w:val="9"/>
  </w:num>
  <w:num w:numId="43">
    <w:abstractNumId w:val="9"/>
  </w:num>
  <w:num w:numId="44">
    <w:abstractNumId w:val="25"/>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1704C"/>
    <w:rsid w:val="000241D2"/>
    <w:rsid w:val="00026C38"/>
    <w:rsid w:val="00027E53"/>
    <w:rsid w:val="00030472"/>
    <w:rsid w:val="0004626A"/>
    <w:rsid w:val="0005184C"/>
    <w:rsid w:val="000528F6"/>
    <w:rsid w:val="00055800"/>
    <w:rsid w:val="000610F5"/>
    <w:rsid w:val="00061EE3"/>
    <w:rsid w:val="00071683"/>
    <w:rsid w:val="00075BD6"/>
    <w:rsid w:val="00077C29"/>
    <w:rsid w:val="00085E59"/>
    <w:rsid w:val="000903A4"/>
    <w:rsid w:val="0009360A"/>
    <w:rsid w:val="000A2C7E"/>
    <w:rsid w:val="000B0A30"/>
    <w:rsid w:val="000C6874"/>
    <w:rsid w:val="000C7B2D"/>
    <w:rsid w:val="000E4758"/>
    <w:rsid w:val="000E5B4B"/>
    <w:rsid w:val="000F2293"/>
    <w:rsid w:val="000F2CCD"/>
    <w:rsid w:val="000F3E66"/>
    <w:rsid w:val="00102397"/>
    <w:rsid w:val="001025A3"/>
    <w:rsid w:val="00115F16"/>
    <w:rsid w:val="00116694"/>
    <w:rsid w:val="00120055"/>
    <w:rsid w:val="00120D97"/>
    <w:rsid w:val="00124B83"/>
    <w:rsid w:val="00136E88"/>
    <w:rsid w:val="00137310"/>
    <w:rsid w:val="001418B4"/>
    <w:rsid w:val="00141C47"/>
    <w:rsid w:val="001439CE"/>
    <w:rsid w:val="00143EE5"/>
    <w:rsid w:val="00147840"/>
    <w:rsid w:val="00153562"/>
    <w:rsid w:val="00155571"/>
    <w:rsid w:val="00155C61"/>
    <w:rsid w:val="00156450"/>
    <w:rsid w:val="00156B5B"/>
    <w:rsid w:val="00166B1A"/>
    <w:rsid w:val="00170443"/>
    <w:rsid w:val="00170E31"/>
    <w:rsid w:val="00175225"/>
    <w:rsid w:val="0018056B"/>
    <w:rsid w:val="0018304A"/>
    <w:rsid w:val="00183A81"/>
    <w:rsid w:val="00184B6B"/>
    <w:rsid w:val="00187564"/>
    <w:rsid w:val="00187AF6"/>
    <w:rsid w:val="00191F51"/>
    <w:rsid w:val="00195FF9"/>
    <w:rsid w:val="001A0810"/>
    <w:rsid w:val="001A3F26"/>
    <w:rsid w:val="001A4193"/>
    <w:rsid w:val="001A44E5"/>
    <w:rsid w:val="001C627F"/>
    <w:rsid w:val="001D0349"/>
    <w:rsid w:val="001D0A34"/>
    <w:rsid w:val="001D4433"/>
    <w:rsid w:val="001D6125"/>
    <w:rsid w:val="001D6833"/>
    <w:rsid w:val="001E0D03"/>
    <w:rsid w:val="001E150B"/>
    <w:rsid w:val="001E1BE8"/>
    <w:rsid w:val="001E4EA4"/>
    <w:rsid w:val="001F358C"/>
    <w:rsid w:val="001F4658"/>
    <w:rsid w:val="001F50CB"/>
    <w:rsid w:val="00204A8A"/>
    <w:rsid w:val="00206A8E"/>
    <w:rsid w:val="00214D7C"/>
    <w:rsid w:val="00216238"/>
    <w:rsid w:val="00227C3C"/>
    <w:rsid w:val="002344B1"/>
    <w:rsid w:val="00235B2F"/>
    <w:rsid w:val="00235E01"/>
    <w:rsid w:val="00243B8D"/>
    <w:rsid w:val="00260FF4"/>
    <w:rsid w:val="0026680C"/>
    <w:rsid w:val="0026760D"/>
    <w:rsid w:val="00267C24"/>
    <w:rsid w:val="00275412"/>
    <w:rsid w:val="00276D0B"/>
    <w:rsid w:val="002814D4"/>
    <w:rsid w:val="00281856"/>
    <w:rsid w:val="002824E0"/>
    <w:rsid w:val="00283C06"/>
    <w:rsid w:val="00287D64"/>
    <w:rsid w:val="00293EC9"/>
    <w:rsid w:val="002B01C4"/>
    <w:rsid w:val="002B317E"/>
    <w:rsid w:val="002C2BA9"/>
    <w:rsid w:val="002D23D7"/>
    <w:rsid w:val="002D6699"/>
    <w:rsid w:val="002D6A93"/>
    <w:rsid w:val="002E129B"/>
    <w:rsid w:val="002E1B5D"/>
    <w:rsid w:val="002E3843"/>
    <w:rsid w:val="002E72F2"/>
    <w:rsid w:val="002F33F5"/>
    <w:rsid w:val="002F43D0"/>
    <w:rsid w:val="002F4CF0"/>
    <w:rsid w:val="0030236D"/>
    <w:rsid w:val="00304D24"/>
    <w:rsid w:val="00307EF7"/>
    <w:rsid w:val="00311D2A"/>
    <w:rsid w:val="00315B69"/>
    <w:rsid w:val="0032333F"/>
    <w:rsid w:val="003343A6"/>
    <w:rsid w:val="00334427"/>
    <w:rsid w:val="00335278"/>
    <w:rsid w:val="00340AB5"/>
    <w:rsid w:val="00340BE3"/>
    <w:rsid w:val="00344470"/>
    <w:rsid w:val="00345B9D"/>
    <w:rsid w:val="0034654F"/>
    <w:rsid w:val="00351B82"/>
    <w:rsid w:val="00353B9E"/>
    <w:rsid w:val="00362AF1"/>
    <w:rsid w:val="003643BE"/>
    <w:rsid w:val="00364DBC"/>
    <w:rsid w:val="00375E5E"/>
    <w:rsid w:val="0037686D"/>
    <w:rsid w:val="0038258E"/>
    <w:rsid w:val="00382863"/>
    <w:rsid w:val="0038741F"/>
    <w:rsid w:val="00387A7D"/>
    <w:rsid w:val="003908A8"/>
    <w:rsid w:val="00391E88"/>
    <w:rsid w:val="003A4420"/>
    <w:rsid w:val="003C2285"/>
    <w:rsid w:val="003C69A5"/>
    <w:rsid w:val="003D2C60"/>
    <w:rsid w:val="003D4911"/>
    <w:rsid w:val="003D717A"/>
    <w:rsid w:val="003E01F2"/>
    <w:rsid w:val="003E4AFC"/>
    <w:rsid w:val="003E5E8A"/>
    <w:rsid w:val="003E6855"/>
    <w:rsid w:val="003E73FC"/>
    <w:rsid w:val="003E7D80"/>
    <w:rsid w:val="003F1B95"/>
    <w:rsid w:val="003F3D15"/>
    <w:rsid w:val="003F55FC"/>
    <w:rsid w:val="00404C80"/>
    <w:rsid w:val="00411871"/>
    <w:rsid w:val="00445B07"/>
    <w:rsid w:val="00446909"/>
    <w:rsid w:val="00452487"/>
    <w:rsid w:val="00453151"/>
    <w:rsid w:val="004551CC"/>
    <w:rsid w:val="00457305"/>
    <w:rsid w:val="00457503"/>
    <w:rsid w:val="0046100F"/>
    <w:rsid w:val="0046270E"/>
    <w:rsid w:val="00465936"/>
    <w:rsid w:val="00465C4A"/>
    <w:rsid w:val="004744AE"/>
    <w:rsid w:val="00476319"/>
    <w:rsid w:val="00482B2D"/>
    <w:rsid w:val="00485A5E"/>
    <w:rsid w:val="00490961"/>
    <w:rsid w:val="00490D39"/>
    <w:rsid w:val="00493808"/>
    <w:rsid w:val="004A1501"/>
    <w:rsid w:val="004A7024"/>
    <w:rsid w:val="004A7431"/>
    <w:rsid w:val="004A773E"/>
    <w:rsid w:val="004C04DB"/>
    <w:rsid w:val="004C2659"/>
    <w:rsid w:val="004C2778"/>
    <w:rsid w:val="004D10D8"/>
    <w:rsid w:val="004D2291"/>
    <w:rsid w:val="004D2EAC"/>
    <w:rsid w:val="004D3548"/>
    <w:rsid w:val="004D6543"/>
    <w:rsid w:val="004E3B2D"/>
    <w:rsid w:val="004F27D5"/>
    <w:rsid w:val="004F479D"/>
    <w:rsid w:val="004F6810"/>
    <w:rsid w:val="004F7143"/>
    <w:rsid w:val="00501D93"/>
    <w:rsid w:val="00503F38"/>
    <w:rsid w:val="00504E5F"/>
    <w:rsid w:val="00507117"/>
    <w:rsid w:val="00507837"/>
    <w:rsid w:val="005249D2"/>
    <w:rsid w:val="00527C3A"/>
    <w:rsid w:val="00540103"/>
    <w:rsid w:val="00540F01"/>
    <w:rsid w:val="005560AC"/>
    <w:rsid w:val="00557B27"/>
    <w:rsid w:val="00565C36"/>
    <w:rsid w:val="00570EEA"/>
    <w:rsid w:val="00573D62"/>
    <w:rsid w:val="005817D0"/>
    <w:rsid w:val="005826A4"/>
    <w:rsid w:val="0058376F"/>
    <w:rsid w:val="005841C9"/>
    <w:rsid w:val="00586985"/>
    <w:rsid w:val="00586C59"/>
    <w:rsid w:val="005907B6"/>
    <w:rsid w:val="00592EB0"/>
    <w:rsid w:val="005931F5"/>
    <w:rsid w:val="005B0346"/>
    <w:rsid w:val="005B3A93"/>
    <w:rsid w:val="005B5AF1"/>
    <w:rsid w:val="005C7135"/>
    <w:rsid w:val="005D7469"/>
    <w:rsid w:val="005E0490"/>
    <w:rsid w:val="005E4519"/>
    <w:rsid w:val="005E4F73"/>
    <w:rsid w:val="005E53A4"/>
    <w:rsid w:val="005E7B6E"/>
    <w:rsid w:val="00604989"/>
    <w:rsid w:val="0060758C"/>
    <w:rsid w:val="00607A1E"/>
    <w:rsid w:val="00623347"/>
    <w:rsid w:val="0063133F"/>
    <w:rsid w:val="006315A4"/>
    <w:rsid w:val="00631DDF"/>
    <w:rsid w:val="00633121"/>
    <w:rsid w:val="00636B46"/>
    <w:rsid w:val="00645E9C"/>
    <w:rsid w:val="00654A8E"/>
    <w:rsid w:val="006566A9"/>
    <w:rsid w:val="00660049"/>
    <w:rsid w:val="006723AB"/>
    <w:rsid w:val="00674FB9"/>
    <w:rsid w:val="00676C5C"/>
    <w:rsid w:val="00677E39"/>
    <w:rsid w:val="0068693D"/>
    <w:rsid w:val="006900A3"/>
    <w:rsid w:val="00690776"/>
    <w:rsid w:val="006A1430"/>
    <w:rsid w:val="006A3899"/>
    <w:rsid w:val="006B16D7"/>
    <w:rsid w:val="006C5212"/>
    <w:rsid w:val="006E3877"/>
    <w:rsid w:val="006E5381"/>
    <w:rsid w:val="006F01AF"/>
    <w:rsid w:val="006F0FD3"/>
    <w:rsid w:val="006F1815"/>
    <w:rsid w:val="006F4B7D"/>
    <w:rsid w:val="00703095"/>
    <w:rsid w:val="00712FA3"/>
    <w:rsid w:val="00721044"/>
    <w:rsid w:val="007278C6"/>
    <w:rsid w:val="007415AC"/>
    <w:rsid w:val="00742663"/>
    <w:rsid w:val="007537FE"/>
    <w:rsid w:val="00756660"/>
    <w:rsid w:val="0075666A"/>
    <w:rsid w:val="00760EBB"/>
    <w:rsid w:val="007669F4"/>
    <w:rsid w:val="007705D2"/>
    <w:rsid w:val="00772366"/>
    <w:rsid w:val="00773448"/>
    <w:rsid w:val="00783A99"/>
    <w:rsid w:val="00784F5F"/>
    <w:rsid w:val="007874CA"/>
    <w:rsid w:val="0079298A"/>
    <w:rsid w:val="00797F0C"/>
    <w:rsid w:val="007A77DE"/>
    <w:rsid w:val="007B02DC"/>
    <w:rsid w:val="007B0487"/>
    <w:rsid w:val="007B4022"/>
    <w:rsid w:val="007B4D0B"/>
    <w:rsid w:val="007B5E3C"/>
    <w:rsid w:val="007B7DB2"/>
    <w:rsid w:val="007D6061"/>
    <w:rsid w:val="007D6640"/>
    <w:rsid w:val="007E3B68"/>
    <w:rsid w:val="007E570A"/>
    <w:rsid w:val="007E5960"/>
    <w:rsid w:val="007E5D0E"/>
    <w:rsid w:val="007E7E79"/>
    <w:rsid w:val="007F07A7"/>
    <w:rsid w:val="007F0A53"/>
    <w:rsid w:val="007F1A81"/>
    <w:rsid w:val="007F31FB"/>
    <w:rsid w:val="007F4C06"/>
    <w:rsid w:val="00800F07"/>
    <w:rsid w:val="00815280"/>
    <w:rsid w:val="00817EFB"/>
    <w:rsid w:val="0083057D"/>
    <w:rsid w:val="008346E9"/>
    <w:rsid w:val="00845B30"/>
    <w:rsid w:val="00847845"/>
    <w:rsid w:val="00853B4F"/>
    <w:rsid w:val="00854DA4"/>
    <w:rsid w:val="00856F07"/>
    <w:rsid w:val="00857523"/>
    <w:rsid w:val="00862E6D"/>
    <w:rsid w:val="008645E4"/>
    <w:rsid w:val="008767AD"/>
    <w:rsid w:val="0088769B"/>
    <w:rsid w:val="008876AF"/>
    <w:rsid w:val="008A3190"/>
    <w:rsid w:val="008A4619"/>
    <w:rsid w:val="008B142C"/>
    <w:rsid w:val="008B695C"/>
    <w:rsid w:val="008B6FB3"/>
    <w:rsid w:val="008B7556"/>
    <w:rsid w:val="008C7DFB"/>
    <w:rsid w:val="008D0DA5"/>
    <w:rsid w:val="008D3621"/>
    <w:rsid w:val="008D4551"/>
    <w:rsid w:val="008E4FA1"/>
    <w:rsid w:val="008E4FB0"/>
    <w:rsid w:val="008E7074"/>
    <w:rsid w:val="008F0A50"/>
    <w:rsid w:val="008F19E4"/>
    <w:rsid w:val="008F40C9"/>
    <w:rsid w:val="008F6844"/>
    <w:rsid w:val="0090120D"/>
    <w:rsid w:val="0090284B"/>
    <w:rsid w:val="009058E7"/>
    <w:rsid w:val="0091207A"/>
    <w:rsid w:val="00913A7F"/>
    <w:rsid w:val="00913D32"/>
    <w:rsid w:val="009203CA"/>
    <w:rsid w:val="009252C0"/>
    <w:rsid w:val="00925A54"/>
    <w:rsid w:val="009323F4"/>
    <w:rsid w:val="009357D9"/>
    <w:rsid w:val="00935959"/>
    <w:rsid w:val="00937A25"/>
    <w:rsid w:val="00946BAD"/>
    <w:rsid w:val="00951B23"/>
    <w:rsid w:val="00956DF9"/>
    <w:rsid w:val="00961E1C"/>
    <w:rsid w:val="0096517F"/>
    <w:rsid w:val="00965D0B"/>
    <w:rsid w:val="00965E3D"/>
    <w:rsid w:val="00971FD3"/>
    <w:rsid w:val="009725C6"/>
    <w:rsid w:val="00972E51"/>
    <w:rsid w:val="00974031"/>
    <w:rsid w:val="00977018"/>
    <w:rsid w:val="00981556"/>
    <w:rsid w:val="0098493E"/>
    <w:rsid w:val="00987F33"/>
    <w:rsid w:val="00990792"/>
    <w:rsid w:val="00990B3F"/>
    <w:rsid w:val="009949FD"/>
    <w:rsid w:val="00996E7E"/>
    <w:rsid w:val="00996FB9"/>
    <w:rsid w:val="009A13C2"/>
    <w:rsid w:val="009A271B"/>
    <w:rsid w:val="009C1DC4"/>
    <w:rsid w:val="009D6F3A"/>
    <w:rsid w:val="009E5B39"/>
    <w:rsid w:val="009F2F96"/>
    <w:rsid w:val="00A05CAC"/>
    <w:rsid w:val="00A10BA9"/>
    <w:rsid w:val="00A10D50"/>
    <w:rsid w:val="00A17FBF"/>
    <w:rsid w:val="00A33F6B"/>
    <w:rsid w:val="00A340E1"/>
    <w:rsid w:val="00A37CA4"/>
    <w:rsid w:val="00A41F1E"/>
    <w:rsid w:val="00A46EA4"/>
    <w:rsid w:val="00A47DF9"/>
    <w:rsid w:val="00A55244"/>
    <w:rsid w:val="00A55D6B"/>
    <w:rsid w:val="00A6003B"/>
    <w:rsid w:val="00A608DB"/>
    <w:rsid w:val="00A651E8"/>
    <w:rsid w:val="00A76C03"/>
    <w:rsid w:val="00A77DC9"/>
    <w:rsid w:val="00A87326"/>
    <w:rsid w:val="00A910F0"/>
    <w:rsid w:val="00A92EE8"/>
    <w:rsid w:val="00AA02D1"/>
    <w:rsid w:val="00AA435B"/>
    <w:rsid w:val="00AB44B3"/>
    <w:rsid w:val="00AC26F6"/>
    <w:rsid w:val="00AD0852"/>
    <w:rsid w:val="00AD1D58"/>
    <w:rsid w:val="00AE1E5D"/>
    <w:rsid w:val="00AE5886"/>
    <w:rsid w:val="00AE695E"/>
    <w:rsid w:val="00AF12F3"/>
    <w:rsid w:val="00AF1EA3"/>
    <w:rsid w:val="00AF6C5C"/>
    <w:rsid w:val="00B018A0"/>
    <w:rsid w:val="00B11629"/>
    <w:rsid w:val="00B144F1"/>
    <w:rsid w:val="00B14D4A"/>
    <w:rsid w:val="00B20AB3"/>
    <w:rsid w:val="00B20DDD"/>
    <w:rsid w:val="00B21B0F"/>
    <w:rsid w:val="00B3525C"/>
    <w:rsid w:val="00B44E1F"/>
    <w:rsid w:val="00B6096F"/>
    <w:rsid w:val="00B6683B"/>
    <w:rsid w:val="00B76401"/>
    <w:rsid w:val="00B812AF"/>
    <w:rsid w:val="00B81363"/>
    <w:rsid w:val="00B81CFB"/>
    <w:rsid w:val="00B82577"/>
    <w:rsid w:val="00B846A2"/>
    <w:rsid w:val="00B919E4"/>
    <w:rsid w:val="00B94B7E"/>
    <w:rsid w:val="00B95B05"/>
    <w:rsid w:val="00B95F6D"/>
    <w:rsid w:val="00BA3439"/>
    <w:rsid w:val="00BA685D"/>
    <w:rsid w:val="00BB384B"/>
    <w:rsid w:val="00BB4DFF"/>
    <w:rsid w:val="00BB5CD4"/>
    <w:rsid w:val="00BC121C"/>
    <w:rsid w:val="00BC3609"/>
    <w:rsid w:val="00BD3114"/>
    <w:rsid w:val="00BD4E3C"/>
    <w:rsid w:val="00BE013F"/>
    <w:rsid w:val="00BF40F1"/>
    <w:rsid w:val="00C00878"/>
    <w:rsid w:val="00C01699"/>
    <w:rsid w:val="00C02B12"/>
    <w:rsid w:val="00C02D12"/>
    <w:rsid w:val="00C02F74"/>
    <w:rsid w:val="00C10C00"/>
    <w:rsid w:val="00C17DA3"/>
    <w:rsid w:val="00C20358"/>
    <w:rsid w:val="00C21019"/>
    <w:rsid w:val="00C25E02"/>
    <w:rsid w:val="00C3146B"/>
    <w:rsid w:val="00C407B3"/>
    <w:rsid w:val="00C5289E"/>
    <w:rsid w:val="00C555B3"/>
    <w:rsid w:val="00C62A4B"/>
    <w:rsid w:val="00C631EE"/>
    <w:rsid w:val="00C634F9"/>
    <w:rsid w:val="00C6453A"/>
    <w:rsid w:val="00C66400"/>
    <w:rsid w:val="00C74CC7"/>
    <w:rsid w:val="00C81C20"/>
    <w:rsid w:val="00C855DE"/>
    <w:rsid w:val="00C86621"/>
    <w:rsid w:val="00C965DC"/>
    <w:rsid w:val="00CB1E15"/>
    <w:rsid w:val="00CC6653"/>
    <w:rsid w:val="00CD1559"/>
    <w:rsid w:val="00CD7BA2"/>
    <w:rsid w:val="00CD7C5C"/>
    <w:rsid w:val="00CE0C48"/>
    <w:rsid w:val="00CE2749"/>
    <w:rsid w:val="00D07910"/>
    <w:rsid w:val="00D1081E"/>
    <w:rsid w:val="00D15BCE"/>
    <w:rsid w:val="00D17C4F"/>
    <w:rsid w:val="00D233A4"/>
    <w:rsid w:val="00D349A5"/>
    <w:rsid w:val="00D37A8A"/>
    <w:rsid w:val="00D41702"/>
    <w:rsid w:val="00D42314"/>
    <w:rsid w:val="00D46BD2"/>
    <w:rsid w:val="00D513DC"/>
    <w:rsid w:val="00D51569"/>
    <w:rsid w:val="00D60063"/>
    <w:rsid w:val="00D64763"/>
    <w:rsid w:val="00D73974"/>
    <w:rsid w:val="00D74885"/>
    <w:rsid w:val="00D80AD7"/>
    <w:rsid w:val="00D80BAE"/>
    <w:rsid w:val="00D8268E"/>
    <w:rsid w:val="00D911AE"/>
    <w:rsid w:val="00D94386"/>
    <w:rsid w:val="00D947F4"/>
    <w:rsid w:val="00DA2E1A"/>
    <w:rsid w:val="00DA30F3"/>
    <w:rsid w:val="00DB0484"/>
    <w:rsid w:val="00DB1F10"/>
    <w:rsid w:val="00DB5CCE"/>
    <w:rsid w:val="00DB7AA4"/>
    <w:rsid w:val="00DC06B9"/>
    <w:rsid w:val="00DC6A14"/>
    <w:rsid w:val="00DD1D8E"/>
    <w:rsid w:val="00DF5742"/>
    <w:rsid w:val="00DF7B0F"/>
    <w:rsid w:val="00E0240C"/>
    <w:rsid w:val="00E03EE2"/>
    <w:rsid w:val="00E04D20"/>
    <w:rsid w:val="00E06181"/>
    <w:rsid w:val="00E07310"/>
    <w:rsid w:val="00E14F69"/>
    <w:rsid w:val="00E17B0B"/>
    <w:rsid w:val="00E216FF"/>
    <w:rsid w:val="00E22CD1"/>
    <w:rsid w:val="00E279F4"/>
    <w:rsid w:val="00E30C82"/>
    <w:rsid w:val="00E40DA0"/>
    <w:rsid w:val="00E41E02"/>
    <w:rsid w:val="00E464E0"/>
    <w:rsid w:val="00E504D1"/>
    <w:rsid w:val="00E52AA4"/>
    <w:rsid w:val="00E54D19"/>
    <w:rsid w:val="00E62124"/>
    <w:rsid w:val="00E65C35"/>
    <w:rsid w:val="00E65D94"/>
    <w:rsid w:val="00E66AEF"/>
    <w:rsid w:val="00E76B97"/>
    <w:rsid w:val="00E8279E"/>
    <w:rsid w:val="00E85FBF"/>
    <w:rsid w:val="00E87E1F"/>
    <w:rsid w:val="00E940F8"/>
    <w:rsid w:val="00EA216D"/>
    <w:rsid w:val="00EA264E"/>
    <w:rsid w:val="00EB4805"/>
    <w:rsid w:val="00EB4A52"/>
    <w:rsid w:val="00EB707F"/>
    <w:rsid w:val="00EC0E01"/>
    <w:rsid w:val="00EC0FC0"/>
    <w:rsid w:val="00EC6EFC"/>
    <w:rsid w:val="00ED03B0"/>
    <w:rsid w:val="00ED0989"/>
    <w:rsid w:val="00ED1710"/>
    <w:rsid w:val="00ED427F"/>
    <w:rsid w:val="00EE67F4"/>
    <w:rsid w:val="00EE6A46"/>
    <w:rsid w:val="00F02127"/>
    <w:rsid w:val="00F02219"/>
    <w:rsid w:val="00F068AD"/>
    <w:rsid w:val="00F074A3"/>
    <w:rsid w:val="00F21F53"/>
    <w:rsid w:val="00F2426A"/>
    <w:rsid w:val="00F43E53"/>
    <w:rsid w:val="00F45CEF"/>
    <w:rsid w:val="00F56237"/>
    <w:rsid w:val="00F60D3B"/>
    <w:rsid w:val="00F611EE"/>
    <w:rsid w:val="00F644FB"/>
    <w:rsid w:val="00F67686"/>
    <w:rsid w:val="00F70EB8"/>
    <w:rsid w:val="00F73DFC"/>
    <w:rsid w:val="00F7429F"/>
    <w:rsid w:val="00F8233A"/>
    <w:rsid w:val="00F83CF4"/>
    <w:rsid w:val="00F83FF6"/>
    <w:rsid w:val="00F93CF5"/>
    <w:rsid w:val="00F96356"/>
    <w:rsid w:val="00FA0589"/>
    <w:rsid w:val="00FB49A7"/>
    <w:rsid w:val="00FC3701"/>
    <w:rsid w:val="00FC48C8"/>
    <w:rsid w:val="00FC78F9"/>
    <w:rsid w:val="00FD0F0C"/>
    <w:rsid w:val="00FD6972"/>
    <w:rsid w:val="00FD7E47"/>
    <w:rsid w:val="00FE4794"/>
    <w:rsid w:val="00FE5EDB"/>
    <w:rsid w:val="00FE7967"/>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F4C06"/>
    <w:pPr>
      <w:spacing w:before="120" w:after="240"/>
    </w:pPr>
    <w:rPr>
      <w:rFonts w:ascii="Franklin Gothic Book" w:hAnsi="Franklin Gothic Book"/>
      <w:shd w:val="clear" w:color="auto" w:fill="FFFFFF"/>
    </w:rPr>
  </w:style>
  <w:style w:type="paragraph" w:styleId="Heading1">
    <w:name w:val="heading 1"/>
    <w:aliases w:val="Heading 1 Black"/>
    <w:basedOn w:val="Normal"/>
    <w:next w:val="Normal"/>
    <w:link w:val="Heading1Char"/>
    <w:uiPriority w:val="9"/>
    <w:qFormat/>
    <w:rsid w:val="00D74885"/>
    <w:pPr>
      <w:keepNext/>
      <w:keepLines/>
      <w:spacing w:before="0" w:after="160"/>
      <w:outlineLvl w:val="0"/>
    </w:pPr>
    <w:rPr>
      <w:rFonts w:eastAsiaTheme="majorEastAsia" w:cs="Arial"/>
      <w:b/>
      <w:bCs/>
      <w:color w:val="000000" w:themeColor="text1"/>
      <w:sz w:val="61"/>
      <w:szCs w:val="61"/>
    </w:rPr>
  </w:style>
  <w:style w:type="paragraph" w:styleId="Heading2">
    <w:name w:val="heading 2"/>
    <w:aliases w:val="Eyebrow"/>
    <w:basedOn w:val="Normal"/>
    <w:next w:val="Normal"/>
    <w:link w:val="Heading2Char"/>
    <w:uiPriority w:val="9"/>
    <w:unhideWhenUsed/>
    <w:qFormat/>
    <w:rsid w:val="007B0487"/>
    <w:pPr>
      <w:outlineLvl w:val="1"/>
    </w:pPr>
    <w:rPr>
      <w:sz w:val="32"/>
      <w:szCs w:val="32"/>
    </w:rPr>
  </w:style>
  <w:style w:type="paragraph" w:styleId="Heading3">
    <w:name w:val="heading 3"/>
    <w:basedOn w:val="Normal"/>
    <w:next w:val="Normal"/>
    <w:link w:val="Heading3Char"/>
    <w:uiPriority w:val="9"/>
    <w:unhideWhenUsed/>
    <w:qFormat/>
    <w:rsid w:val="006A3899"/>
    <w:pPr>
      <w:spacing w:before="360" w:after="120"/>
      <w:outlineLvl w:val="2"/>
    </w:pPr>
    <w:rPr>
      <w:rFonts w:ascii="Franklin Gothic Medium" w:hAnsi="Franklin Gothic Medium"/>
      <w:sz w:val="32"/>
      <w:szCs w:val="32"/>
    </w:rPr>
  </w:style>
  <w:style w:type="paragraph" w:styleId="Heading4">
    <w:name w:val="heading 4"/>
    <w:basedOn w:val="Normal"/>
    <w:next w:val="Normal"/>
    <w:link w:val="Heading4Char"/>
    <w:uiPriority w:val="9"/>
    <w:unhideWhenUsed/>
    <w:qFormat/>
    <w:rsid w:val="001F358C"/>
    <w:pPr>
      <w:keepNext/>
      <w:keepLines/>
      <w:spacing w:before="200" w:after="120"/>
      <w:outlineLvl w:val="3"/>
    </w:pPr>
    <w:rPr>
      <w:rFonts w:eastAsiaTheme="majorEastAsia" w:cs="Arial"/>
      <w:bCs/>
      <w:iCs/>
      <w:sz w:val="28"/>
      <w:szCs w:val="28"/>
    </w:rPr>
  </w:style>
  <w:style w:type="paragraph" w:styleId="Heading5">
    <w:name w:val="heading 5"/>
    <w:basedOn w:val="Heading4"/>
    <w:next w:val="Normal"/>
    <w:link w:val="Heading5Char"/>
    <w:uiPriority w:val="9"/>
    <w:unhideWhenUsed/>
    <w:rsid w:val="00D74885"/>
    <w:pPr>
      <w:spacing w:before="320"/>
      <w:outlineLvl w:val="4"/>
    </w:pPr>
    <w:rPr>
      <w:sz w:val="24"/>
    </w:rPr>
  </w:style>
  <w:style w:type="paragraph" w:styleId="Heading6">
    <w:name w:val="heading 6"/>
    <w:basedOn w:val="Normal"/>
    <w:next w:val="Normal"/>
    <w:link w:val="Heading6Char"/>
    <w:uiPriority w:val="9"/>
    <w:semiHidden/>
    <w:unhideWhenUsed/>
    <w:rsid w:val="0088769B"/>
    <w:pPr>
      <w:keepNext/>
      <w:keepLines/>
      <w:spacing w:before="40" w:after="0"/>
      <w:outlineLvl w:val="5"/>
    </w:pPr>
    <w:rPr>
      <w:rFonts w:asciiTheme="majorHAnsi" w:eastAsiaTheme="majorEastAsia" w:hAnsiTheme="majorHAnsi" w:cstheme="majorBidi"/>
      <w:color w:val="005288"/>
    </w:rPr>
  </w:style>
  <w:style w:type="paragraph" w:styleId="Heading7">
    <w:name w:val="heading 7"/>
    <w:basedOn w:val="Normal"/>
    <w:next w:val="Normal"/>
    <w:link w:val="Heading7Char"/>
    <w:uiPriority w:val="9"/>
    <w:semiHidden/>
    <w:unhideWhenUsed/>
    <w:qFormat/>
    <w:rsid w:val="006315A4"/>
    <w:pPr>
      <w:keepNext/>
      <w:keepLines/>
      <w:spacing w:before="40" w:after="0"/>
      <w:outlineLvl w:val="6"/>
    </w:pPr>
    <w:rPr>
      <w:rFonts w:asciiTheme="majorHAnsi" w:eastAsiaTheme="majorEastAsia" w:hAnsiTheme="majorHAnsi" w:cstheme="majorBidi"/>
      <w:i/>
      <w:iCs/>
      <w:color w:val="0052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6B"/>
    <w:rPr>
      <w:rFonts w:ascii="Tahoma" w:hAnsi="Tahoma" w:cs="Tahoma"/>
      <w:sz w:val="16"/>
      <w:szCs w:val="16"/>
    </w:rPr>
  </w:style>
  <w:style w:type="character" w:customStyle="1" w:styleId="Heading7Char">
    <w:name w:val="Heading 7 Char"/>
    <w:basedOn w:val="DefaultParagraphFont"/>
    <w:link w:val="Heading7"/>
    <w:uiPriority w:val="9"/>
    <w:semiHidden/>
    <w:rsid w:val="006315A4"/>
    <w:rPr>
      <w:rFonts w:asciiTheme="majorHAnsi" w:eastAsiaTheme="majorEastAsia" w:hAnsiTheme="majorHAnsi" w:cstheme="majorBidi"/>
      <w:i/>
      <w:iCs/>
      <w:color w:val="005288"/>
    </w:rPr>
  </w:style>
  <w:style w:type="character" w:styleId="IntenseReference">
    <w:name w:val="Intense Reference"/>
    <w:basedOn w:val="DefaultParagraphFont"/>
    <w:uiPriority w:val="32"/>
    <w:rsid w:val="006315A4"/>
    <w:rPr>
      <w:b/>
      <w:bCs/>
      <w:smallCaps/>
      <w:color w:val="000000" w:themeColor="text1"/>
      <w:spacing w:val="5"/>
    </w:rPr>
  </w:style>
  <w:style w:type="paragraph" w:styleId="Footer">
    <w:name w:val="footer"/>
    <w:basedOn w:val="Normal"/>
    <w:link w:val="FooterChar"/>
    <w:uiPriority w:val="99"/>
    <w:unhideWhenUsed/>
    <w:rsid w:val="00DB0484"/>
    <w:pPr>
      <w:tabs>
        <w:tab w:val="center" w:pos="4680"/>
        <w:tab w:val="right" w:pos="9360"/>
      </w:tabs>
      <w:spacing w:after="0"/>
    </w:pPr>
  </w:style>
  <w:style w:type="character" w:customStyle="1" w:styleId="FooterChar">
    <w:name w:val="Footer Char"/>
    <w:basedOn w:val="DefaultParagraphFont"/>
    <w:link w:val="Footer"/>
    <w:uiPriority w:val="99"/>
    <w:rsid w:val="00DB0484"/>
  </w:style>
  <w:style w:type="character" w:styleId="CommentReference">
    <w:name w:val="annotation reference"/>
    <w:basedOn w:val="DefaultParagraphFont"/>
    <w:uiPriority w:val="99"/>
    <w:semiHidden/>
    <w:unhideWhenUsed/>
    <w:rsid w:val="0005184C"/>
    <w:rPr>
      <w:sz w:val="16"/>
      <w:szCs w:val="16"/>
    </w:rPr>
  </w:style>
  <w:style w:type="paragraph" w:styleId="CommentText">
    <w:name w:val="annotation text"/>
    <w:basedOn w:val="Normal"/>
    <w:link w:val="CommentTextChar"/>
    <w:uiPriority w:val="99"/>
    <w:unhideWhenUsed/>
    <w:rsid w:val="0005184C"/>
    <w:rPr>
      <w:sz w:val="20"/>
      <w:szCs w:val="20"/>
    </w:rPr>
  </w:style>
  <w:style w:type="character" w:customStyle="1" w:styleId="CommentTextChar">
    <w:name w:val="Comment Text Char"/>
    <w:basedOn w:val="DefaultParagraphFont"/>
    <w:link w:val="CommentText"/>
    <w:uiPriority w:val="99"/>
    <w:rsid w:val="0005184C"/>
    <w:rPr>
      <w:sz w:val="20"/>
      <w:szCs w:val="20"/>
    </w:rPr>
  </w:style>
  <w:style w:type="paragraph" w:styleId="CommentSubject">
    <w:name w:val="annotation subject"/>
    <w:basedOn w:val="CommentText"/>
    <w:next w:val="CommentText"/>
    <w:link w:val="CommentSubjectChar"/>
    <w:uiPriority w:val="99"/>
    <w:semiHidden/>
    <w:unhideWhenUsed/>
    <w:rsid w:val="0005184C"/>
    <w:rPr>
      <w:b/>
      <w:bCs/>
    </w:rPr>
  </w:style>
  <w:style w:type="character" w:customStyle="1" w:styleId="CommentSubjectChar">
    <w:name w:val="Comment Subject Char"/>
    <w:basedOn w:val="CommentTextChar"/>
    <w:link w:val="CommentSubject"/>
    <w:uiPriority w:val="99"/>
    <w:semiHidden/>
    <w:rsid w:val="0005184C"/>
    <w:rPr>
      <w:b/>
      <w:bCs/>
      <w:sz w:val="20"/>
      <w:szCs w:val="20"/>
    </w:rPr>
  </w:style>
  <w:style w:type="character" w:customStyle="1" w:styleId="Heading2Char">
    <w:name w:val="Heading 2 Char"/>
    <w:aliases w:val="Eyebrow Char"/>
    <w:basedOn w:val="DefaultParagraphFont"/>
    <w:link w:val="Heading2"/>
    <w:uiPriority w:val="9"/>
    <w:rsid w:val="007B0487"/>
    <w:rPr>
      <w:rFonts w:ascii="Arial" w:hAnsi="Arial"/>
      <w:sz w:val="32"/>
      <w:szCs w:val="32"/>
    </w:rPr>
  </w:style>
  <w:style w:type="character" w:customStyle="1" w:styleId="Heading3Char">
    <w:name w:val="Heading 3 Char"/>
    <w:basedOn w:val="DefaultParagraphFont"/>
    <w:link w:val="Heading3"/>
    <w:uiPriority w:val="9"/>
    <w:rsid w:val="006A3899"/>
    <w:rPr>
      <w:rFonts w:ascii="Franklin Gothic Medium" w:hAnsi="Franklin Gothic Medium"/>
      <w:sz w:val="32"/>
      <w:szCs w:val="32"/>
    </w:rPr>
  </w:style>
  <w:style w:type="character" w:customStyle="1" w:styleId="Heading1Char">
    <w:name w:val="Heading 1 Char"/>
    <w:aliases w:val="Heading 1 Black Char"/>
    <w:basedOn w:val="DefaultParagraphFont"/>
    <w:link w:val="Heading1"/>
    <w:uiPriority w:val="9"/>
    <w:rsid w:val="00D74885"/>
    <w:rPr>
      <w:rFonts w:ascii="Franklin Gothic Book" w:eastAsiaTheme="majorEastAsia" w:hAnsi="Franklin Gothic Book" w:cs="Arial"/>
      <w:b/>
      <w:bCs/>
      <w:color w:val="000000" w:themeColor="text1"/>
      <w:sz w:val="61"/>
      <w:szCs w:val="61"/>
    </w:rPr>
  </w:style>
  <w:style w:type="character" w:styleId="PageNumber">
    <w:name w:val="page number"/>
    <w:basedOn w:val="DefaultParagraphFont"/>
    <w:uiPriority w:val="99"/>
    <w:semiHidden/>
    <w:unhideWhenUsed/>
    <w:rsid w:val="00996FB9"/>
  </w:style>
  <w:style w:type="character" w:customStyle="1" w:styleId="Heading4Char">
    <w:name w:val="Heading 4 Char"/>
    <w:basedOn w:val="DefaultParagraphFont"/>
    <w:link w:val="Heading4"/>
    <w:uiPriority w:val="9"/>
    <w:rsid w:val="001F358C"/>
    <w:rPr>
      <w:rFonts w:ascii="Arial" w:eastAsiaTheme="majorEastAsia" w:hAnsi="Arial" w:cs="Arial"/>
      <w:bCs/>
      <w:iCs/>
      <w:sz w:val="28"/>
      <w:szCs w:val="28"/>
    </w:rPr>
  </w:style>
  <w:style w:type="paragraph" w:customStyle="1" w:styleId="Heading4Followedbyalist">
    <w:name w:val="Heading 4 (Followed by a list)"/>
    <w:basedOn w:val="Normal"/>
    <w:qFormat/>
    <w:rsid w:val="00D74885"/>
    <w:pPr>
      <w:tabs>
        <w:tab w:val="left" w:pos="2880"/>
      </w:tabs>
    </w:pPr>
    <w:rPr>
      <w:sz w:val="28"/>
    </w:rPr>
  </w:style>
  <w:style w:type="character" w:styleId="FollowedHyperlink">
    <w:name w:val="FollowedHyperlink"/>
    <w:basedOn w:val="DefaultParagraphFont"/>
    <w:uiPriority w:val="99"/>
    <w:semiHidden/>
    <w:unhideWhenUsed/>
    <w:rsid w:val="00981556"/>
    <w:rPr>
      <w:color w:val="954F72" w:themeColor="followedHyperlink"/>
      <w:u w:val="single"/>
    </w:rPr>
  </w:style>
  <w:style w:type="character" w:styleId="IntenseEmphasis">
    <w:name w:val="Intense Emphasis"/>
    <w:aliases w:val="Hyperlink text"/>
    <w:uiPriority w:val="21"/>
    <w:qFormat/>
    <w:rsid w:val="0088769B"/>
    <w:rPr>
      <w:rFonts w:cs="Arial"/>
      <w:color w:val="005288"/>
      <w:u w:val="dotted"/>
    </w:rPr>
  </w:style>
  <w:style w:type="paragraph" w:styleId="ListBullet">
    <w:name w:val="List Bullet"/>
    <w:basedOn w:val="Normal"/>
    <w:uiPriority w:val="99"/>
    <w:unhideWhenUsed/>
    <w:qFormat/>
    <w:rsid w:val="009C1DC4"/>
    <w:pPr>
      <w:numPr>
        <w:numId w:val="1"/>
      </w:numPr>
      <w:spacing w:before="0" w:after="200"/>
    </w:pPr>
    <w:rPr>
      <w:rFonts w:eastAsiaTheme="minorEastAsia" w:cs="Arial"/>
    </w:rPr>
  </w:style>
  <w:style w:type="character" w:customStyle="1" w:styleId="Heading5Char">
    <w:name w:val="Heading 5 Char"/>
    <w:basedOn w:val="DefaultParagraphFont"/>
    <w:link w:val="Heading5"/>
    <w:uiPriority w:val="9"/>
    <w:rsid w:val="00D74885"/>
    <w:rPr>
      <w:rFonts w:ascii="Franklin Gothic Book" w:eastAsiaTheme="majorEastAsia" w:hAnsi="Franklin Gothic Book" w:cs="Arial"/>
      <w:bCs/>
      <w:iCs/>
      <w:sz w:val="24"/>
      <w:szCs w:val="28"/>
    </w:rPr>
  </w:style>
  <w:style w:type="character" w:customStyle="1" w:styleId="Heading6Char">
    <w:name w:val="Heading 6 Char"/>
    <w:basedOn w:val="DefaultParagraphFont"/>
    <w:link w:val="Heading6"/>
    <w:uiPriority w:val="9"/>
    <w:semiHidden/>
    <w:rsid w:val="0088769B"/>
    <w:rPr>
      <w:rFonts w:asciiTheme="majorHAnsi" w:eastAsiaTheme="majorEastAsia" w:hAnsiTheme="majorHAnsi" w:cstheme="majorBidi"/>
      <w:color w:val="005288"/>
    </w:rPr>
  </w:style>
  <w:style w:type="paragraph" w:styleId="Subtitle">
    <w:name w:val="Subtitle"/>
    <w:basedOn w:val="Normal"/>
    <w:next w:val="Normal"/>
    <w:link w:val="SubtitleChar"/>
    <w:uiPriority w:val="11"/>
    <w:qFormat/>
    <w:rsid w:val="0088769B"/>
    <w:pPr>
      <w:widowControl w:val="0"/>
      <w:suppressAutoHyphens/>
      <w:autoSpaceDE w:val="0"/>
      <w:autoSpaceDN w:val="0"/>
      <w:adjustRightInd w:val="0"/>
      <w:spacing w:before="100" w:beforeAutospacing="1" w:after="100" w:afterAutospacing="1"/>
      <w:textAlignment w:val="center"/>
    </w:pPr>
    <w:rPr>
      <w:rFonts w:cs="AvenirNext-Regular"/>
      <w:color w:val="000000"/>
      <w:sz w:val="28"/>
      <w:szCs w:val="28"/>
    </w:rPr>
  </w:style>
  <w:style w:type="character" w:customStyle="1" w:styleId="SubtitleChar">
    <w:name w:val="Subtitle Char"/>
    <w:basedOn w:val="DefaultParagraphFont"/>
    <w:link w:val="Subtitle"/>
    <w:uiPriority w:val="11"/>
    <w:rsid w:val="00191F51"/>
    <w:rPr>
      <w:rFonts w:ascii="Franklin Gothic Book" w:hAnsi="Franklin Gothic Book" w:cs="AvenirNext-Regular"/>
      <w:color w:val="000000"/>
      <w:sz w:val="28"/>
      <w:szCs w:val="28"/>
    </w:rPr>
  </w:style>
  <w:style w:type="paragraph" w:styleId="Title">
    <w:name w:val="Title"/>
    <w:aliases w:val="H3 Numbered list"/>
    <w:basedOn w:val="Heading3"/>
    <w:next w:val="Normal"/>
    <w:link w:val="TitleChar"/>
    <w:uiPriority w:val="10"/>
    <w:qFormat/>
    <w:rsid w:val="00311D2A"/>
    <w:pPr>
      <w:numPr>
        <w:numId w:val="6"/>
      </w:numPr>
    </w:pPr>
  </w:style>
  <w:style w:type="character" w:customStyle="1" w:styleId="TitleChar">
    <w:name w:val="Title Char"/>
    <w:aliases w:val="H3 Numbered list Char"/>
    <w:basedOn w:val="DefaultParagraphFont"/>
    <w:link w:val="Title"/>
    <w:uiPriority w:val="10"/>
    <w:rsid w:val="00311D2A"/>
    <w:rPr>
      <w:rFonts w:ascii="Arial" w:hAnsi="Arial"/>
      <w:b/>
      <w:sz w:val="32"/>
      <w:szCs w:val="32"/>
    </w:rPr>
  </w:style>
  <w:style w:type="paragraph" w:customStyle="1" w:styleId="Heading1-BluewithLine">
    <w:name w:val="Heading 1 - Blue with Line"/>
    <w:basedOn w:val="Heading1"/>
    <w:qFormat/>
    <w:rsid w:val="00573D62"/>
    <w:pPr>
      <w:pBdr>
        <w:bottom w:val="single" w:sz="24" w:space="7" w:color="808080" w:themeColor="background1" w:themeShade="80"/>
      </w:pBdr>
    </w:pPr>
    <w:rPr>
      <w:rFonts w:ascii="Franklin Gothic Medium" w:hAnsi="Franklin Gothic Medium" w:cs="Times New Roman"/>
      <w:color w:val="005288"/>
    </w:rPr>
  </w:style>
  <w:style w:type="paragraph" w:styleId="NoSpacing">
    <w:name w:val="No Spacing"/>
    <w:uiPriority w:val="1"/>
    <w:qFormat/>
    <w:rsid w:val="00FA0589"/>
    <w:pPr>
      <w:spacing w:after="0" w:line="240" w:lineRule="auto"/>
    </w:pPr>
    <w:rPr>
      <w:rFonts w:ascii="Franklin Gothic Book" w:hAnsi="Franklin Gothic Book"/>
    </w:rPr>
  </w:style>
  <w:style w:type="character" w:styleId="Hyperlink">
    <w:name w:val="Hyperlink"/>
    <w:basedOn w:val="DefaultParagraphFont"/>
    <w:uiPriority w:val="99"/>
    <w:unhideWhenUsed/>
    <w:rsid w:val="00D51569"/>
    <w:rPr>
      <w:color w:val="0563C1" w:themeColor="hyperlink"/>
      <w:u w:val="single"/>
    </w:rPr>
  </w:style>
  <w:style w:type="paragraph" w:customStyle="1" w:styleId="NumberedList">
    <w:name w:val="Numbered List"/>
    <w:basedOn w:val="ListBullet"/>
    <w:qFormat/>
    <w:rsid w:val="00445B07"/>
    <w:pPr>
      <w:numPr>
        <w:numId w:val="7"/>
      </w:numPr>
    </w:pPr>
  </w:style>
  <w:style w:type="paragraph" w:styleId="FootnoteText">
    <w:name w:val="footnote text"/>
    <w:basedOn w:val="Normal"/>
    <w:link w:val="FootnoteTextChar"/>
    <w:uiPriority w:val="99"/>
    <w:unhideWhenUsed/>
    <w:rsid w:val="004D10D8"/>
    <w:pPr>
      <w:spacing w:before="0" w:after="0"/>
    </w:pPr>
    <w:rPr>
      <w:sz w:val="20"/>
      <w:szCs w:val="20"/>
    </w:rPr>
  </w:style>
  <w:style w:type="character" w:customStyle="1" w:styleId="FootnoteTextChar">
    <w:name w:val="Footnote Text Char"/>
    <w:basedOn w:val="DefaultParagraphFont"/>
    <w:link w:val="FootnoteText"/>
    <w:uiPriority w:val="99"/>
    <w:rsid w:val="004D10D8"/>
    <w:rPr>
      <w:rFonts w:ascii="Franklin Gothic Book" w:hAnsi="Franklin Gothic Book"/>
      <w:sz w:val="20"/>
      <w:szCs w:val="20"/>
    </w:rPr>
  </w:style>
  <w:style w:type="character" w:styleId="FootnoteReference">
    <w:name w:val="footnote reference"/>
    <w:basedOn w:val="DefaultParagraphFont"/>
    <w:uiPriority w:val="99"/>
    <w:unhideWhenUsed/>
    <w:rsid w:val="004D10D8"/>
    <w:rPr>
      <w:vertAlign w:val="superscript"/>
    </w:rPr>
  </w:style>
  <w:style w:type="character" w:styleId="EndnoteReference">
    <w:name w:val="endnote reference"/>
    <w:basedOn w:val="DefaultParagraphFont"/>
    <w:uiPriority w:val="99"/>
    <w:unhideWhenUsed/>
    <w:rsid w:val="004D10D8"/>
    <w:rPr>
      <w:vertAlign w:val="superscript"/>
    </w:rPr>
  </w:style>
  <w:style w:type="paragraph" w:styleId="Caption">
    <w:name w:val="caption"/>
    <w:basedOn w:val="Normal"/>
    <w:next w:val="Normal"/>
    <w:uiPriority w:val="35"/>
    <w:semiHidden/>
    <w:unhideWhenUsed/>
    <w:qFormat/>
    <w:rsid w:val="0088769B"/>
    <w:pPr>
      <w:spacing w:before="0" w:after="200"/>
    </w:pPr>
    <w:rPr>
      <w:i/>
      <w:iCs/>
      <w:color w:val="005288"/>
      <w:sz w:val="18"/>
      <w:szCs w:val="18"/>
    </w:rPr>
  </w:style>
  <w:style w:type="character" w:styleId="UnresolvedMention">
    <w:name w:val="Unresolved Mention"/>
    <w:basedOn w:val="DefaultParagraphFont"/>
    <w:uiPriority w:val="99"/>
    <w:rsid w:val="00D51569"/>
    <w:rPr>
      <w:color w:val="605E5C"/>
      <w:shd w:val="clear" w:color="auto" w:fill="E1DFDD"/>
    </w:rPr>
  </w:style>
  <w:style w:type="paragraph" w:styleId="Header">
    <w:name w:val="header"/>
    <w:basedOn w:val="Normal"/>
    <w:link w:val="HeaderChar"/>
    <w:uiPriority w:val="99"/>
    <w:unhideWhenUsed/>
    <w:rsid w:val="00D423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2314"/>
    <w:rPr>
      <w:rFonts w:ascii="Franklin Gothic Book" w:hAnsi="Franklin Gothic Book"/>
    </w:rPr>
  </w:style>
  <w:style w:type="paragraph" w:styleId="BodyText">
    <w:name w:val="Body Text"/>
    <w:basedOn w:val="Normal"/>
    <w:link w:val="BodyTextChar"/>
    <w:uiPriority w:val="1"/>
    <w:qFormat/>
    <w:rsid w:val="005B3A93"/>
    <w:pPr>
      <w:widowControl w:val="0"/>
      <w:autoSpaceDE w:val="0"/>
      <w:autoSpaceDN w:val="0"/>
      <w:spacing w:before="0" w:after="0" w:line="240" w:lineRule="auto"/>
      <w:ind w:left="860" w:hanging="361"/>
    </w:pPr>
    <w:rPr>
      <w:rFonts w:eastAsia="Franklin Gothic Book" w:cs="Franklin Gothic Book"/>
      <w:shd w:val="clear" w:color="auto" w:fill="auto"/>
      <w:lang w:bidi="en-US"/>
    </w:rPr>
  </w:style>
  <w:style w:type="character" w:customStyle="1" w:styleId="BodyTextChar">
    <w:name w:val="Body Text Char"/>
    <w:basedOn w:val="DefaultParagraphFont"/>
    <w:link w:val="BodyText"/>
    <w:uiPriority w:val="1"/>
    <w:rsid w:val="005B3A93"/>
    <w:rPr>
      <w:rFonts w:ascii="Franklin Gothic Book" w:eastAsia="Franklin Gothic Book" w:hAnsi="Franklin Gothic Book" w:cs="Franklin Gothic Book"/>
      <w:lang w:bidi="en-US"/>
    </w:rPr>
  </w:style>
  <w:style w:type="paragraph" w:styleId="ListParagraph">
    <w:name w:val="List Paragraph"/>
    <w:basedOn w:val="Normal"/>
    <w:uiPriority w:val="34"/>
    <w:qFormat/>
    <w:rsid w:val="00797F0C"/>
    <w:pPr>
      <w:widowControl w:val="0"/>
      <w:autoSpaceDE w:val="0"/>
      <w:autoSpaceDN w:val="0"/>
      <w:spacing w:before="36" w:after="0" w:line="240" w:lineRule="auto"/>
      <w:ind w:left="860" w:hanging="361"/>
    </w:pPr>
    <w:rPr>
      <w:rFonts w:eastAsia="Franklin Gothic Book" w:cs="Franklin Gothic Book"/>
      <w:shd w:val="clear" w:color="auto" w:fill="auto"/>
      <w:lang w:bidi="en-US"/>
    </w:rPr>
  </w:style>
  <w:style w:type="character" w:styleId="Strong">
    <w:name w:val="Strong"/>
    <w:basedOn w:val="DefaultParagraphFont"/>
    <w:uiPriority w:val="22"/>
    <w:qFormat/>
    <w:rsid w:val="007537FE"/>
    <w:rPr>
      <w:b/>
      <w:bCs/>
    </w:rPr>
  </w:style>
  <w:style w:type="table" w:styleId="TableGrid">
    <w:name w:val="Table Grid"/>
    <w:basedOn w:val="TableNormal"/>
    <w:uiPriority w:val="59"/>
    <w:rsid w:val="00C6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237745335">
      <w:bodyDiv w:val="1"/>
      <w:marLeft w:val="0"/>
      <w:marRight w:val="0"/>
      <w:marTop w:val="0"/>
      <w:marBottom w:val="0"/>
      <w:divBdr>
        <w:top w:val="none" w:sz="0" w:space="0" w:color="auto"/>
        <w:left w:val="none" w:sz="0" w:space="0" w:color="auto"/>
        <w:bottom w:val="none" w:sz="0" w:space="0" w:color="auto"/>
        <w:right w:val="none" w:sz="0" w:space="0" w:color="auto"/>
      </w:divBdr>
      <w:divsChild>
        <w:div w:id="154759475">
          <w:marLeft w:val="0"/>
          <w:marRight w:val="0"/>
          <w:marTop w:val="0"/>
          <w:marBottom w:val="0"/>
          <w:divBdr>
            <w:top w:val="none" w:sz="0" w:space="0" w:color="auto"/>
            <w:left w:val="none" w:sz="0" w:space="0" w:color="auto"/>
            <w:bottom w:val="none" w:sz="0" w:space="0" w:color="auto"/>
            <w:right w:val="none" w:sz="0" w:space="0" w:color="auto"/>
          </w:divBdr>
          <w:divsChild>
            <w:div w:id="1539508305">
              <w:marLeft w:val="0"/>
              <w:marRight w:val="0"/>
              <w:marTop w:val="0"/>
              <w:marBottom w:val="0"/>
              <w:divBdr>
                <w:top w:val="none" w:sz="0" w:space="0" w:color="auto"/>
                <w:left w:val="none" w:sz="0" w:space="0" w:color="auto"/>
                <w:bottom w:val="none" w:sz="0" w:space="0" w:color="auto"/>
                <w:right w:val="none" w:sz="0" w:space="0" w:color="auto"/>
              </w:divBdr>
              <w:divsChild>
                <w:div w:id="429358491">
                  <w:marLeft w:val="0"/>
                  <w:marRight w:val="0"/>
                  <w:marTop w:val="0"/>
                  <w:marBottom w:val="0"/>
                  <w:divBdr>
                    <w:top w:val="none" w:sz="0" w:space="0" w:color="auto"/>
                    <w:left w:val="none" w:sz="0" w:space="0" w:color="auto"/>
                    <w:bottom w:val="none" w:sz="0" w:space="0" w:color="auto"/>
                    <w:right w:val="none" w:sz="0" w:space="0" w:color="auto"/>
                  </w:divBdr>
                  <w:divsChild>
                    <w:div w:id="114300640">
                      <w:marLeft w:val="0"/>
                      <w:marRight w:val="0"/>
                      <w:marTop w:val="0"/>
                      <w:marBottom w:val="0"/>
                      <w:divBdr>
                        <w:top w:val="none" w:sz="0" w:space="0" w:color="auto"/>
                        <w:left w:val="none" w:sz="0" w:space="0" w:color="auto"/>
                        <w:bottom w:val="none" w:sz="0" w:space="0" w:color="auto"/>
                        <w:right w:val="none" w:sz="0" w:space="0" w:color="auto"/>
                      </w:divBdr>
                      <w:divsChild>
                        <w:div w:id="1770421597">
                          <w:marLeft w:val="0"/>
                          <w:marRight w:val="0"/>
                          <w:marTop w:val="0"/>
                          <w:marBottom w:val="0"/>
                          <w:divBdr>
                            <w:top w:val="none" w:sz="0" w:space="0" w:color="auto"/>
                            <w:left w:val="none" w:sz="0" w:space="0" w:color="auto"/>
                            <w:bottom w:val="none" w:sz="0" w:space="0" w:color="auto"/>
                            <w:right w:val="none" w:sz="0" w:space="0" w:color="auto"/>
                          </w:divBdr>
                          <w:divsChild>
                            <w:div w:id="70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685202852">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772554412">
      <w:bodyDiv w:val="1"/>
      <w:marLeft w:val="0"/>
      <w:marRight w:val="0"/>
      <w:marTop w:val="0"/>
      <w:marBottom w:val="0"/>
      <w:divBdr>
        <w:top w:val="none" w:sz="0" w:space="0" w:color="auto"/>
        <w:left w:val="none" w:sz="0" w:space="0" w:color="auto"/>
        <w:bottom w:val="none" w:sz="0" w:space="0" w:color="auto"/>
        <w:right w:val="none" w:sz="0" w:space="0" w:color="auto"/>
      </w:divBdr>
    </w:div>
    <w:div w:id="1898003788">
      <w:bodyDiv w:val="1"/>
      <w:marLeft w:val="0"/>
      <w:marRight w:val="0"/>
      <w:marTop w:val="0"/>
      <w:marBottom w:val="0"/>
      <w:divBdr>
        <w:top w:val="none" w:sz="0" w:space="0" w:color="auto"/>
        <w:left w:val="none" w:sz="0" w:space="0" w:color="auto"/>
        <w:bottom w:val="none" w:sz="0" w:space="0" w:color="auto"/>
        <w:right w:val="none" w:sz="0" w:space="0" w:color="auto"/>
      </w:divBdr>
    </w:div>
    <w:div w:id="20699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coronavirus/2019-ncov/hcp/ppe-strategy/index.html" TargetMode="External"/><Relationship Id="rId26" Type="http://schemas.openxmlformats.org/officeDocument/2006/relationships/hyperlink" Target="https://www.whitehouse.gov/briefings-statements/coronavirus-guidelines-america/"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burn-calculator.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isa.gov/publication/guidance-essential-critical-infrastructure-workforce" TargetMode="External"/><Relationship Id="rId25" Type="http://schemas.openxmlformats.org/officeDocument/2006/relationships/hyperlink" Target="https://www.cdc.gov/coronavirus/2019-ncov/prevent-getting-sick/cloth-face-cover.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c.gov/coronavirus/2019-ncov/hcp/ppe-strategy/decontamination-reuse-respirators.html" TargetMode="External"/><Relationship Id="rId29" Type="http://schemas.openxmlformats.org/officeDocument/2006/relationships/hyperlink" Target="https://www.cisa.gov/publication/guidance-essential-critical-infrastructure-workfor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dc.gov/coronavirus/2019-ncov/community/conserving-respirator-supply.html" TargetMode="External"/><Relationship Id="rId28" Type="http://schemas.openxmlformats.org/officeDocument/2006/relationships/hyperlink" Target="https://www.cdc.gov/coronavirus/2019-ncov/community/critical-workers/implementing-safety-practices.html" TargetMode="External"/><Relationship Id="rId10" Type="http://schemas.openxmlformats.org/officeDocument/2006/relationships/endnotes" Target="endnotes.xml"/><Relationship Id="rId19" Type="http://schemas.openxmlformats.org/officeDocument/2006/relationships/hyperlink" Target="https://www.fema.gov/media-library-data/1587131519031-6501ee8a0ce72004832fa37141c53bc0/PPE_FACTSHEET.pdf" TargetMode="External"/><Relationship Id="rId31" Type="http://schemas.openxmlformats.org/officeDocument/2006/relationships/hyperlink" Target="https://www.whitehouse.gov/presidential-actions/memorandum-allocating-certain-scarce-threatened-health-medical-resources-domestic-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da.gov/emergency-preparedness-and-response/mcm-legal-regulatory-and-policy-framework/emergency-use-authorization" TargetMode="External"/><Relationship Id="rId27" Type="http://schemas.openxmlformats.org/officeDocument/2006/relationships/hyperlink" Target="https://www.cdc.gov/coronavirus/2019-ncov/prevent-getting-sick/diy-cloth-face-coverings.html" TargetMode="External"/><Relationship Id="rId30" Type="http://schemas.openxmlformats.org/officeDocument/2006/relationships/hyperlink" Target="https://www.fema.gov/emergency-management-agencies"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ysClr val="windowText" lastClr="000000"/>
      </a:dk1>
      <a:lt1>
        <a:sysClr val="window" lastClr="FFFFFF"/>
      </a:lt1>
      <a:dk2>
        <a:srgbClr val="4472C4"/>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9" ma:contentTypeDescription="Create a new document." ma:contentTypeScope="" ma:versionID="3b1ecee8ba6d037b59c17de2103a10e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49b9aa268de00116b4f8ed5171f2e9ad"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7730-0E89-4C55-B4AA-10131E61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47D99-1D5F-4B23-9D72-17022F9CC5D2}">
  <ds:schemaRefs>
    <ds:schemaRef ds:uri="http://schemas.microsoft.com/sharepoint/v3/contenttype/forms"/>
  </ds:schemaRefs>
</ds:datastoreItem>
</file>

<file path=customXml/itemProps3.xml><?xml version="1.0" encoding="utf-8"?>
<ds:datastoreItem xmlns:ds="http://schemas.openxmlformats.org/officeDocument/2006/customXml" ds:itemID="{C7111377-3FC3-4809-BBCB-4FCEADEA35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66D23-C99E-4987-BA6A-DFBD69E0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Department of Homeland Security</Company>
  <LinksUpToDate>false</LinksUpToDate>
  <CharactersWithSpaces>9432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Federal Emergency Management Agency</dc:creator>
  <cp:keywords/>
  <dc:description/>
  <cp:lastModifiedBy>Marc C. Tagliento</cp:lastModifiedBy>
  <cp:revision>5</cp:revision>
  <cp:lastPrinted>2020-02-25T20:51:00Z</cp:lastPrinted>
  <dcterms:created xsi:type="dcterms:W3CDTF">2020-04-22T15:58:00Z</dcterms:created>
  <dcterms:modified xsi:type="dcterms:W3CDTF">2020-04-22T16:00:00Z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0x010100BA963265BB0483459597C0092B25CB59</vt:lpwstr>
  </property>
</Properties>
</file>