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Free School Lunch in Far Rockaway;  </w:t>
      </w:r>
      <w:r w:rsidDel="00000000" w:rsidR="00000000" w:rsidRPr="00000000">
        <w:rPr>
          <w:b w:val="1"/>
          <w:sz w:val="24"/>
          <w:szCs w:val="24"/>
          <w:rtl w:val="0"/>
        </w:rPr>
        <w:t xml:space="preserve">Almuerzo gratis de la escuelas en Far Rockaway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P.S. 104 The Bays Water</w:t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26-01 MOTT AVENUE QUEENS, NY 11691 (District 27)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Goldie Maple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firstLine="720"/>
        <w:rPr>
          <w:sz w:val="24"/>
          <w:szCs w:val="24"/>
        </w:rPr>
      </w:pPr>
      <w:bookmarkStart w:colFirst="0" w:colLast="0" w:name="_it9sg7dlrdak" w:id="0"/>
      <w:bookmarkEnd w:id="0"/>
      <w:r w:rsidDel="00000000" w:rsidR="00000000" w:rsidRPr="00000000">
        <w:rPr>
          <w:sz w:val="24"/>
          <w:szCs w:val="24"/>
          <w:rtl w:val="0"/>
        </w:rPr>
        <w:t xml:space="preserve">3-65 Beach 56th St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60" w:lineRule="auto"/>
        <w:ind w:firstLine="720"/>
        <w:rPr>
          <w:sz w:val="24"/>
          <w:szCs w:val="24"/>
        </w:rPr>
      </w:pPr>
      <w:bookmarkStart w:colFirst="0" w:colLast="0" w:name="_nhd19eacuyk5" w:id="1"/>
      <w:bookmarkEnd w:id="1"/>
      <w:r w:rsidDel="00000000" w:rsidR="00000000" w:rsidRPr="00000000">
        <w:rPr>
          <w:sz w:val="24"/>
          <w:szCs w:val="24"/>
          <w:rtl w:val="0"/>
        </w:rPr>
        <w:t xml:space="preserve">Far Rockaway, NY 11692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P.S. 183 Richard R. Green 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2-45 Beach 79th street, Queens NY 11693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New York City Department of Education is committed to making three free meals available daily for all NYC children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 through Friday 7:30 am to 1:30 pm</w:t>
      </w:r>
      <w:r w:rsidDel="00000000" w:rsidR="00000000" w:rsidRPr="00000000">
        <w:rPr>
          <w:sz w:val="24"/>
          <w:szCs w:val="24"/>
          <w:rtl w:val="0"/>
        </w:rPr>
        <w:t xml:space="preserve"> at locations across the city. Visit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www.schools.nyc.gov/freemeals</w:t>
        </w:r>
      </w:hyperlink>
      <w:r w:rsidDel="00000000" w:rsidR="00000000" w:rsidRPr="00000000">
        <w:rPr>
          <w:sz w:val="24"/>
          <w:szCs w:val="24"/>
          <w:rtl w:val="0"/>
        </w:rPr>
        <w:t xml:space="preserve"> to learn more and find a location.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Free "Grab and Go"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meals are available for all New Yorkers.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Monday through Friday, 7:30 am to 1:30 pm.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Meals Hubs will operate for children and families from 7:30 am to 11:30 am, and for adults from 11:30 am to 1:30 pm.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 one will be turned away at any time.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No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registration, ID, or documentation required.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All three meals a day may be picked up at the same time.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 dining space is available, so meals must be eaten off premises.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lineRule="auto"/>
        <w:ind w:left="7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Parents and guardians may pick up meals for their children‎.</w:t>
      </w:r>
    </w:p>
    <w:p w:rsidR="00000000" w:rsidDel="00000000" w:rsidP="00000000" w:rsidRDefault="00000000" w:rsidRPr="00000000" w14:paraId="00000017">
      <w:pPr>
        <w:shd w:fill="ffffff" w:val="clear"/>
        <w:spacing w:after="22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All locations, dates, times and menus are subject to change.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Contact: Email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pfois@schools.nyc.gov</w:t>
        </w:r>
      </w:hyperlink>
      <w:r w:rsidDel="00000000" w:rsidR="00000000" w:rsidRPr="00000000">
        <w:rPr>
          <w:sz w:val="24"/>
          <w:szCs w:val="24"/>
          <w:rtl w:val="0"/>
        </w:rPr>
        <w:t xml:space="preserve"> for questions or assistance.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chools.nyc.gov/freemeals" TargetMode="External"/><Relationship Id="rId7" Type="http://schemas.openxmlformats.org/officeDocument/2006/relationships/hyperlink" Target="https://mail.google.com/mail/?view=cm&amp;fs=1&amp;to=pfois%40schools.nyc.gov&amp;authuser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