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9F" w:rsidRDefault="0052099F">
      <w:bookmarkStart w:id="0" w:name="_GoBack"/>
      <w:bookmarkEnd w:id="0"/>
    </w:p>
    <w:tbl>
      <w:tblPr>
        <w:tblStyle w:val="a"/>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0"/>
      </w:tblGrid>
      <w:tr w:rsidR="0052099F">
        <w:tc>
          <w:tcPr>
            <w:tcW w:w="10590" w:type="dxa"/>
            <w:shd w:val="clear" w:color="auto" w:fill="D9D9D9"/>
          </w:tcPr>
          <w:p w:rsidR="0052099F" w:rsidRDefault="001C6BF3">
            <w:pPr>
              <w:jc w:val="both"/>
              <w:rPr>
                <w:i/>
                <w:sz w:val="22"/>
                <w:szCs w:val="22"/>
              </w:rPr>
            </w:pPr>
            <w:r>
              <w:rPr>
                <w:b/>
                <w:smallCaps/>
                <w:sz w:val="22"/>
                <w:szCs w:val="22"/>
              </w:rPr>
              <w:t>COURSE DESCRIPTION:</w:t>
            </w:r>
            <w:r>
              <w:rPr>
                <w:b/>
                <w:sz w:val="22"/>
                <w:szCs w:val="22"/>
              </w:rPr>
              <w:t xml:space="preserve"> </w:t>
            </w:r>
            <w:r>
              <w:rPr>
                <w:i/>
                <w:sz w:val="22"/>
                <w:szCs w:val="22"/>
              </w:rPr>
              <w:t xml:space="preserve">This is an overview of the course.  The course should be committed to the following culturally relevant, empowering, and coherence-driven tenets: </w:t>
            </w:r>
          </w:p>
          <w:p w:rsidR="0052099F" w:rsidRDefault="001C6BF3">
            <w:pPr>
              <w:jc w:val="both"/>
              <w:rPr>
                <w:i/>
                <w:color w:val="000000"/>
                <w:sz w:val="22"/>
                <w:szCs w:val="22"/>
              </w:rPr>
            </w:pPr>
            <w:r>
              <w:rPr>
                <w:i/>
                <w:color w:val="000000"/>
                <w:sz w:val="22"/>
                <w:szCs w:val="22"/>
              </w:rPr>
              <w:t>-has students learn valuable and engaging ideas about themselves and about others. (Identity)</w:t>
            </w:r>
            <w:r>
              <w:rPr>
                <w:i/>
                <w:sz w:val="22"/>
                <w:szCs w:val="22"/>
              </w:rPr>
              <w:t xml:space="preserve"> </w:t>
            </w:r>
          </w:p>
          <w:p w:rsidR="0052099F" w:rsidRDefault="001C6BF3">
            <w:pPr>
              <w:jc w:val="both"/>
              <w:rPr>
                <w:i/>
                <w:color w:val="000000"/>
                <w:sz w:val="22"/>
                <w:szCs w:val="22"/>
              </w:rPr>
            </w:pPr>
            <w:r>
              <w:rPr>
                <w:i/>
                <w:color w:val="000000"/>
                <w:sz w:val="22"/>
                <w:szCs w:val="22"/>
              </w:rPr>
              <w:t xml:space="preserve">-covers skills/standards that support college/career preparation, creative, and personal development. (Skills) </w:t>
            </w:r>
          </w:p>
          <w:p w:rsidR="0052099F" w:rsidRDefault="001C6BF3">
            <w:pPr>
              <w:jc w:val="both"/>
              <w:rPr>
                <w:i/>
                <w:color w:val="000000"/>
                <w:sz w:val="22"/>
                <w:szCs w:val="22"/>
              </w:rPr>
            </w:pPr>
            <w:r>
              <w:rPr>
                <w:i/>
                <w:color w:val="000000"/>
                <w:sz w:val="22"/>
                <w:szCs w:val="22"/>
              </w:rPr>
              <w:t>-has students become smarter about academic chall</w:t>
            </w:r>
            <w:r>
              <w:rPr>
                <w:i/>
                <w:color w:val="000000"/>
                <w:sz w:val="22"/>
                <w:szCs w:val="22"/>
              </w:rPr>
              <w:t xml:space="preserve">enges, their lives, and the world around them. (Intellect) </w:t>
            </w:r>
          </w:p>
          <w:p w:rsidR="0052099F" w:rsidRDefault="001C6BF3">
            <w:pPr>
              <w:jc w:val="both"/>
              <w:rPr>
                <w:i/>
                <w:color w:val="000000"/>
                <w:sz w:val="22"/>
                <w:szCs w:val="22"/>
              </w:rPr>
            </w:pPr>
            <w:r>
              <w:rPr>
                <w:i/>
                <w:color w:val="000000"/>
                <w:sz w:val="22"/>
                <w:szCs w:val="22"/>
              </w:rPr>
              <w:t>-engages students about power, discrimination &amp; oppression personally, locally, and nationally/globally (Criticality)</w:t>
            </w:r>
          </w:p>
          <w:p w:rsidR="0052099F" w:rsidRDefault="001C6BF3">
            <w:pPr>
              <w:jc w:val="both"/>
              <w:rPr>
                <w:i/>
                <w:color w:val="000000"/>
                <w:sz w:val="22"/>
                <w:szCs w:val="22"/>
              </w:rPr>
            </w:pPr>
            <w:r>
              <w:rPr>
                <w:i/>
                <w:color w:val="000000"/>
                <w:sz w:val="22"/>
                <w:szCs w:val="22"/>
              </w:rPr>
              <w:t xml:space="preserve">-allows for access, success and support both in-school and remotely (Coherent </w:t>
            </w:r>
            <w:r>
              <w:rPr>
                <w:i/>
                <w:color w:val="000000"/>
                <w:sz w:val="22"/>
                <w:szCs w:val="22"/>
              </w:rPr>
              <w:t>Methodology)</w:t>
            </w:r>
          </w:p>
          <w:p w:rsidR="0052099F" w:rsidRDefault="001C6BF3">
            <w:pPr>
              <w:jc w:val="both"/>
              <w:rPr>
                <w:i/>
                <w:color w:val="000000"/>
                <w:sz w:val="22"/>
                <w:szCs w:val="22"/>
              </w:rPr>
            </w:pPr>
            <w:r>
              <w:rPr>
                <w:i/>
                <w:color w:val="000000"/>
                <w:sz w:val="22"/>
                <w:szCs w:val="22"/>
              </w:rPr>
              <w:t>-allows for success and support collaboratively and independently (Diverse Platforms &amp; Methodology)</w:t>
            </w:r>
          </w:p>
        </w:tc>
      </w:tr>
      <w:tr w:rsidR="0052099F">
        <w:tc>
          <w:tcPr>
            <w:tcW w:w="10590" w:type="dxa"/>
            <w:tcBorders>
              <w:bottom w:val="single" w:sz="4" w:space="0" w:color="000000"/>
            </w:tcBorders>
          </w:tcPr>
          <w:p w:rsidR="0052099F" w:rsidRDefault="0052099F">
            <w:pPr>
              <w:rPr>
                <w:smallCaps/>
                <w:sz w:val="22"/>
                <w:szCs w:val="22"/>
              </w:rPr>
            </w:pPr>
          </w:p>
          <w:p w:rsidR="0052099F" w:rsidRDefault="001C6BF3">
            <w:pPr>
              <w:spacing w:line="276" w:lineRule="auto"/>
              <w:rPr>
                <w:smallCaps/>
                <w:sz w:val="22"/>
                <w:szCs w:val="22"/>
              </w:rPr>
            </w:pPr>
            <w:r>
              <w:rPr>
                <w:rFonts w:ascii="Arial" w:eastAsia="Arial" w:hAnsi="Arial" w:cs="Arial"/>
                <w:sz w:val="22"/>
                <w:szCs w:val="22"/>
              </w:rPr>
              <w:t>Explore and investigate the interrelationships of the natural world and analyze environmental problems, both natural and human-made. You’ll t</w:t>
            </w:r>
            <w:r>
              <w:rPr>
                <w:rFonts w:ascii="Arial" w:eastAsia="Arial" w:hAnsi="Arial" w:cs="Arial"/>
                <w:sz w:val="22"/>
                <w:szCs w:val="22"/>
              </w:rPr>
              <w:t>ake part in laboratory investigations and field work.  I will help you make connections between school, life experiences, and cultural backgrounds.  Together we will improve your learning capacity by building your cognitive load and academic mindset.</w:t>
            </w:r>
          </w:p>
          <w:p w:rsidR="0052099F" w:rsidRDefault="0052099F">
            <w:pPr>
              <w:rPr>
                <w:smallCaps/>
                <w:sz w:val="22"/>
                <w:szCs w:val="22"/>
              </w:rPr>
            </w:pPr>
          </w:p>
        </w:tc>
      </w:tr>
      <w:tr w:rsidR="0052099F">
        <w:tc>
          <w:tcPr>
            <w:tcW w:w="10590" w:type="dxa"/>
            <w:shd w:val="clear" w:color="auto" w:fill="D9D9D9"/>
          </w:tcPr>
          <w:p w:rsidR="0052099F" w:rsidRDefault="001C6BF3">
            <w:pPr>
              <w:jc w:val="both"/>
              <w:rPr>
                <w:b/>
                <w:smallCaps/>
                <w:sz w:val="22"/>
                <w:szCs w:val="22"/>
              </w:rPr>
            </w:pPr>
            <w:r>
              <w:rPr>
                <w:b/>
                <w:smallCaps/>
                <w:sz w:val="22"/>
                <w:szCs w:val="22"/>
              </w:rPr>
              <w:t>ENDURING UNDERSTANDINGS:</w:t>
            </w:r>
            <w:r>
              <w:rPr>
                <w:b/>
                <w:sz w:val="22"/>
                <w:szCs w:val="22"/>
              </w:rPr>
              <w:t xml:space="preserve">  </w:t>
            </w:r>
            <w:r>
              <w:rPr>
                <w:i/>
                <w:sz w:val="22"/>
                <w:szCs w:val="22"/>
              </w:rPr>
              <w:t xml:space="preserve">Please state the most important ideas for the course.  Please name </w:t>
            </w:r>
            <w:r>
              <w:rPr>
                <w:i/>
                <w:color w:val="000000"/>
                <w:sz w:val="22"/>
                <w:szCs w:val="22"/>
              </w:rPr>
              <w:t>valuable and empowering ideas about themselves and about others. (Identity) Critical and valuable ideas about power, discrimination, oppression and authority in th</w:t>
            </w:r>
            <w:r>
              <w:rPr>
                <w:i/>
                <w:color w:val="000000"/>
                <w:sz w:val="22"/>
                <w:szCs w:val="22"/>
              </w:rPr>
              <w:t xml:space="preserve">e material, in their lives, and in communities and the world. (Criticality) </w:t>
            </w:r>
          </w:p>
        </w:tc>
      </w:tr>
      <w:tr w:rsidR="0052099F">
        <w:tc>
          <w:tcPr>
            <w:tcW w:w="10590" w:type="dxa"/>
          </w:tcPr>
          <w:p w:rsidR="0052099F" w:rsidRDefault="0052099F">
            <w:pPr>
              <w:widowControl w:val="0"/>
              <w:pBdr>
                <w:top w:val="nil"/>
                <w:left w:val="nil"/>
                <w:bottom w:val="nil"/>
                <w:right w:val="nil"/>
                <w:between w:val="nil"/>
              </w:pBdr>
              <w:spacing w:line="276" w:lineRule="auto"/>
              <w:rPr>
                <w:b/>
                <w:smallCaps/>
                <w:sz w:val="22"/>
                <w:szCs w:val="22"/>
              </w:rPr>
            </w:pPr>
          </w:p>
          <w:tbl>
            <w:tblPr>
              <w:tblStyle w:val="a0"/>
              <w:tblW w:w="10374"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4"/>
            </w:tblGrid>
            <w:tr w:rsidR="0052099F">
              <w:tc>
                <w:tcPr>
                  <w:tcW w:w="10374" w:type="dxa"/>
                </w:tcPr>
                <w:p w:rsidR="0052099F" w:rsidRDefault="001C6BF3">
                  <w:pPr>
                    <w:spacing w:line="276" w:lineRule="auto"/>
                    <w:ind w:left="360"/>
                    <w:rPr>
                      <w:sz w:val="22"/>
                      <w:szCs w:val="22"/>
                    </w:rPr>
                  </w:pPr>
                  <w:r>
                    <w:rPr>
                      <w:rFonts w:ascii="Arial" w:eastAsia="Arial" w:hAnsi="Arial" w:cs="Arial"/>
                      <w:sz w:val="22"/>
                      <w:szCs w:val="22"/>
                    </w:rPr>
                    <w:t>Energy conversions underlie all ecological processes. Energy cannot be created; it must come from somewhere. As energy flows through systems, at each step, more of it becomes un</w:t>
                  </w:r>
                  <w:r>
                    <w:rPr>
                      <w:rFonts w:ascii="Arial" w:eastAsia="Arial" w:hAnsi="Arial" w:cs="Arial"/>
                      <w:sz w:val="22"/>
                      <w:szCs w:val="22"/>
                    </w:rPr>
                    <w:t xml:space="preserve">usable. </w:t>
                  </w:r>
                </w:p>
              </w:tc>
            </w:tr>
            <w:tr w:rsidR="0052099F">
              <w:tc>
                <w:tcPr>
                  <w:tcW w:w="10374" w:type="dxa"/>
                </w:tcPr>
                <w:p w:rsidR="0052099F" w:rsidRDefault="001C6BF3">
                  <w:pPr>
                    <w:numPr>
                      <w:ilvl w:val="0"/>
                      <w:numId w:val="2"/>
                    </w:numPr>
                    <w:spacing w:line="276" w:lineRule="auto"/>
                  </w:pPr>
                  <w:r>
                    <w:rPr>
                      <w:rFonts w:ascii="Arial" w:eastAsia="Arial" w:hAnsi="Arial" w:cs="Arial"/>
                      <w:sz w:val="22"/>
                      <w:szCs w:val="22"/>
                    </w:rPr>
                    <w:t xml:space="preserve">The Earth is one interconnected system. Natural systems change over time and space. Biogeochemical systems vary in ability to recover from disturbances. </w:t>
                  </w:r>
                </w:p>
              </w:tc>
            </w:tr>
            <w:tr w:rsidR="0052099F">
              <w:tc>
                <w:tcPr>
                  <w:tcW w:w="10374" w:type="dxa"/>
                </w:tcPr>
                <w:p w:rsidR="0052099F" w:rsidRDefault="001C6BF3">
                  <w:pPr>
                    <w:numPr>
                      <w:ilvl w:val="0"/>
                      <w:numId w:val="2"/>
                    </w:numPr>
                    <w:spacing w:line="276" w:lineRule="auto"/>
                  </w:pPr>
                  <w:r>
                    <w:rPr>
                      <w:rFonts w:ascii="Arial" w:eastAsia="Arial" w:hAnsi="Arial" w:cs="Arial"/>
                      <w:sz w:val="22"/>
                      <w:szCs w:val="22"/>
                    </w:rPr>
                    <w:t xml:space="preserve">Humans alter natural systems and have had an impact on the environment for millions of years. Technology and population growth have enabled humans to increase both the rate and scale of their impact on the environment. </w:t>
                  </w:r>
                </w:p>
              </w:tc>
            </w:tr>
            <w:tr w:rsidR="0052099F">
              <w:tc>
                <w:tcPr>
                  <w:tcW w:w="10374" w:type="dxa"/>
                </w:tcPr>
                <w:p w:rsidR="0052099F" w:rsidRDefault="001C6BF3">
                  <w:pPr>
                    <w:numPr>
                      <w:ilvl w:val="0"/>
                      <w:numId w:val="2"/>
                    </w:numPr>
                    <w:spacing w:line="276" w:lineRule="auto"/>
                  </w:pPr>
                  <w:r>
                    <w:rPr>
                      <w:rFonts w:ascii="Arial" w:eastAsia="Arial" w:hAnsi="Arial" w:cs="Arial"/>
                      <w:sz w:val="22"/>
                      <w:szCs w:val="22"/>
                    </w:rPr>
                    <w:t>Human survival depends on developin</w:t>
                  </w:r>
                  <w:r>
                    <w:rPr>
                      <w:rFonts w:ascii="Arial" w:eastAsia="Arial" w:hAnsi="Arial" w:cs="Arial"/>
                      <w:sz w:val="22"/>
                      <w:szCs w:val="22"/>
                    </w:rPr>
                    <w:t>g practices that will achieve sustainable systems. A suitable combination of conservation and development is required. The management of resources is essential. Understanding the role of cultural, social, and economic factors is vital to the development of</w:t>
                  </w:r>
                  <w:r>
                    <w:rPr>
                      <w:rFonts w:ascii="Arial" w:eastAsia="Arial" w:hAnsi="Arial" w:cs="Arial"/>
                      <w:sz w:val="22"/>
                      <w:szCs w:val="22"/>
                    </w:rPr>
                    <w:t xml:space="preserve"> solutions. </w:t>
                  </w:r>
                </w:p>
              </w:tc>
            </w:tr>
            <w:tr w:rsidR="0052099F">
              <w:trPr>
                <w:trHeight w:val="359"/>
              </w:trPr>
              <w:tc>
                <w:tcPr>
                  <w:tcW w:w="10374" w:type="dxa"/>
                </w:tcPr>
                <w:p w:rsidR="0052099F" w:rsidRDefault="0052099F">
                  <w:pPr>
                    <w:numPr>
                      <w:ilvl w:val="0"/>
                      <w:numId w:val="2"/>
                    </w:numPr>
                  </w:pPr>
                </w:p>
              </w:tc>
            </w:tr>
          </w:tbl>
          <w:p w:rsidR="0052099F" w:rsidRDefault="0052099F">
            <w:pPr>
              <w:rPr>
                <w:b/>
                <w:sz w:val="22"/>
                <w:szCs w:val="22"/>
              </w:rPr>
            </w:pPr>
          </w:p>
        </w:tc>
      </w:tr>
    </w:tbl>
    <w:p w:rsidR="0052099F" w:rsidRDefault="0052099F">
      <w:pPr>
        <w:rPr>
          <w:sz w:val="22"/>
          <w:szCs w:val="22"/>
        </w:rPr>
      </w:pPr>
    </w:p>
    <w:tbl>
      <w:tblPr>
        <w:tblStyle w:val="a1"/>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10"/>
      </w:tblGrid>
      <w:tr w:rsidR="0052099F">
        <w:tc>
          <w:tcPr>
            <w:tcW w:w="10610" w:type="dxa"/>
            <w:shd w:val="clear" w:color="auto" w:fill="D9D9D9"/>
          </w:tcPr>
          <w:p w:rsidR="0052099F" w:rsidRDefault="001C6BF3">
            <w:pPr>
              <w:rPr>
                <w:i/>
                <w:sz w:val="22"/>
                <w:szCs w:val="22"/>
              </w:rPr>
            </w:pPr>
            <w:bookmarkStart w:id="1" w:name="_gjdgxs" w:colFirst="0" w:colLast="0"/>
            <w:bookmarkEnd w:id="1"/>
            <w:r>
              <w:rPr>
                <w:b/>
                <w:smallCaps/>
                <w:sz w:val="22"/>
                <w:szCs w:val="22"/>
              </w:rPr>
              <w:t>SPECIFIC ACADEMIC SKILLS</w:t>
            </w:r>
            <w:r>
              <w:rPr>
                <w:sz w:val="22"/>
                <w:szCs w:val="22"/>
              </w:rPr>
              <w:t xml:space="preserve">: </w:t>
            </w:r>
            <w:r>
              <w:rPr>
                <w:i/>
                <w:sz w:val="22"/>
                <w:szCs w:val="22"/>
              </w:rPr>
              <w:t xml:space="preserve">These are the most important skills for the course, including: those </w:t>
            </w:r>
            <w:r>
              <w:rPr>
                <w:i/>
                <w:color w:val="000000"/>
                <w:sz w:val="22"/>
                <w:szCs w:val="22"/>
              </w:rPr>
              <w:t>that support college/career preparation, creative, and personal development (Skills); and those that help students become smarter about academic challenges, their lives, and the world around them. (Intellect)</w:t>
            </w:r>
          </w:p>
        </w:tc>
      </w:tr>
      <w:tr w:rsidR="0052099F">
        <w:tc>
          <w:tcPr>
            <w:tcW w:w="10610" w:type="dxa"/>
          </w:tcPr>
          <w:p w:rsidR="0052099F" w:rsidRDefault="001C6BF3">
            <w:pPr>
              <w:numPr>
                <w:ilvl w:val="0"/>
                <w:numId w:val="2"/>
              </w:numPr>
            </w:pPr>
            <w:r>
              <w:rPr>
                <w:sz w:val="22"/>
                <w:szCs w:val="22"/>
              </w:rPr>
              <w:t>Developing and using models</w:t>
            </w:r>
          </w:p>
        </w:tc>
      </w:tr>
      <w:tr w:rsidR="0052099F">
        <w:tc>
          <w:tcPr>
            <w:tcW w:w="10610" w:type="dxa"/>
          </w:tcPr>
          <w:p w:rsidR="0052099F" w:rsidRDefault="001C6BF3">
            <w:pPr>
              <w:numPr>
                <w:ilvl w:val="0"/>
                <w:numId w:val="2"/>
              </w:numPr>
            </w:pPr>
            <w:r>
              <w:rPr>
                <w:sz w:val="22"/>
                <w:szCs w:val="22"/>
              </w:rPr>
              <w:t>Planning and carr</w:t>
            </w:r>
            <w:r>
              <w:rPr>
                <w:sz w:val="22"/>
                <w:szCs w:val="22"/>
              </w:rPr>
              <w:t>ying out an investigation</w:t>
            </w:r>
          </w:p>
        </w:tc>
      </w:tr>
      <w:tr w:rsidR="0052099F">
        <w:tc>
          <w:tcPr>
            <w:tcW w:w="10610" w:type="dxa"/>
          </w:tcPr>
          <w:p w:rsidR="0052099F" w:rsidRDefault="001C6BF3">
            <w:pPr>
              <w:numPr>
                <w:ilvl w:val="0"/>
                <w:numId w:val="2"/>
              </w:numPr>
            </w:pPr>
            <w:r>
              <w:rPr>
                <w:sz w:val="22"/>
                <w:szCs w:val="22"/>
              </w:rPr>
              <w:t>Analyzing and interpreting data</w:t>
            </w:r>
          </w:p>
        </w:tc>
      </w:tr>
      <w:tr w:rsidR="0052099F">
        <w:tc>
          <w:tcPr>
            <w:tcW w:w="10610" w:type="dxa"/>
          </w:tcPr>
          <w:p w:rsidR="0052099F" w:rsidRDefault="001C6BF3">
            <w:pPr>
              <w:numPr>
                <w:ilvl w:val="0"/>
                <w:numId w:val="2"/>
              </w:numPr>
            </w:pPr>
            <w:r>
              <w:rPr>
                <w:sz w:val="22"/>
                <w:szCs w:val="22"/>
              </w:rPr>
              <w:t>Constructing scientific explanations</w:t>
            </w:r>
          </w:p>
        </w:tc>
      </w:tr>
      <w:tr w:rsidR="0052099F">
        <w:tc>
          <w:tcPr>
            <w:tcW w:w="10610" w:type="dxa"/>
          </w:tcPr>
          <w:p w:rsidR="0052099F" w:rsidRDefault="001C6BF3">
            <w:pPr>
              <w:numPr>
                <w:ilvl w:val="0"/>
                <w:numId w:val="2"/>
              </w:numPr>
            </w:pPr>
            <w:r>
              <w:rPr>
                <w:sz w:val="22"/>
                <w:szCs w:val="22"/>
              </w:rPr>
              <w:t>Engaging in argument from evidence</w:t>
            </w:r>
          </w:p>
        </w:tc>
      </w:tr>
    </w:tbl>
    <w:p w:rsidR="0052099F" w:rsidRDefault="0052099F">
      <w:pPr>
        <w:rPr>
          <w:b/>
          <w:smallCaps/>
          <w:sz w:val="22"/>
          <w:szCs w:val="22"/>
        </w:rPr>
      </w:pPr>
    </w:p>
    <w:tbl>
      <w:tblPr>
        <w:tblStyle w:val="a2"/>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52099F">
        <w:tc>
          <w:tcPr>
            <w:tcW w:w="10610" w:type="dxa"/>
            <w:shd w:val="clear" w:color="auto" w:fill="D9D9D9"/>
          </w:tcPr>
          <w:p w:rsidR="0052099F" w:rsidRDefault="001C6BF3">
            <w:pPr>
              <w:rPr>
                <w:b/>
                <w:smallCaps/>
                <w:sz w:val="22"/>
                <w:szCs w:val="22"/>
              </w:rPr>
            </w:pPr>
            <w:r>
              <w:rPr>
                <w:b/>
                <w:smallCaps/>
                <w:sz w:val="22"/>
                <w:szCs w:val="22"/>
              </w:rPr>
              <w:t>CCL STANDARDS:</w:t>
            </w:r>
            <w:r>
              <w:rPr>
                <w:b/>
                <w:sz w:val="22"/>
                <w:szCs w:val="22"/>
              </w:rPr>
              <w:t xml:space="preserve">  </w:t>
            </w:r>
            <w:r>
              <w:rPr>
                <w:i/>
                <w:sz w:val="22"/>
                <w:szCs w:val="22"/>
              </w:rPr>
              <w:t xml:space="preserve">These are </w:t>
            </w:r>
            <w:r>
              <w:rPr>
                <w:i/>
                <w:sz w:val="22"/>
                <w:szCs w:val="22"/>
                <w:u w:val="single"/>
              </w:rPr>
              <w:t>the important</w:t>
            </w:r>
            <w:r>
              <w:rPr>
                <w:i/>
                <w:sz w:val="22"/>
                <w:szCs w:val="22"/>
              </w:rPr>
              <w:t xml:space="preserve"> Common Core Learning Standards (in short form) that will drive the curriculum and connect to units of study and academic skills.  No need to list every one!</w:t>
            </w:r>
          </w:p>
        </w:tc>
      </w:tr>
      <w:tr w:rsidR="0052099F">
        <w:tc>
          <w:tcPr>
            <w:tcW w:w="10610" w:type="dxa"/>
          </w:tcPr>
          <w:p w:rsidR="0052099F" w:rsidRDefault="001C6BF3">
            <w:pPr>
              <w:numPr>
                <w:ilvl w:val="0"/>
                <w:numId w:val="2"/>
              </w:numPr>
              <w:spacing w:line="276" w:lineRule="auto"/>
            </w:pPr>
            <w:hyperlink r:id="rId7">
              <w:r>
                <w:rPr>
                  <w:rFonts w:ascii="Arial" w:eastAsia="Arial" w:hAnsi="Arial" w:cs="Arial"/>
                  <w:color w:val="1155CC"/>
                  <w:sz w:val="22"/>
                  <w:szCs w:val="22"/>
                  <w:u w:val="single"/>
                </w:rPr>
                <w:t>CCSS.ELA-LITERACY.RST.1</w:t>
              </w:r>
              <w:r>
                <w:rPr>
                  <w:rFonts w:ascii="Arial" w:eastAsia="Arial" w:hAnsi="Arial" w:cs="Arial"/>
                  <w:color w:val="1155CC"/>
                  <w:sz w:val="22"/>
                  <w:szCs w:val="22"/>
                  <w:u w:val="single"/>
                </w:rPr>
                <w:t>1-12.2</w:t>
              </w:r>
            </w:hyperlink>
          </w:p>
          <w:p w:rsidR="0052099F" w:rsidRDefault="001C6BF3">
            <w:pPr>
              <w:spacing w:line="276" w:lineRule="auto"/>
              <w:ind w:left="360"/>
              <w:rPr>
                <w:rFonts w:ascii="Arial" w:eastAsia="Arial" w:hAnsi="Arial" w:cs="Arial"/>
                <w:sz w:val="22"/>
                <w:szCs w:val="22"/>
              </w:rPr>
            </w:pPr>
            <w:r>
              <w:rPr>
                <w:rFonts w:ascii="Arial" w:eastAsia="Arial" w:hAnsi="Arial" w:cs="Arial"/>
                <w:sz w:val="22"/>
                <w:szCs w:val="22"/>
              </w:rPr>
              <w:lastRenderedPageBreak/>
              <w:t>Determine the central ideas or conclusions of a text; summarize complex concepts, processes, or information presented in a text by paraphrasing them in simpler but still accurate terms.</w:t>
            </w:r>
          </w:p>
          <w:p w:rsidR="0052099F" w:rsidRDefault="0052099F">
            <w:pPr>
              <w:ind w:left="360"/>
              <w:rPr>
                <w:sz w:val="22"/>
                <w:szCs w:val="22"/>
              </w:rPr>
            </w:pPr>
          </w:p>
        </w:tc>
      </w:tr>
      <w:tr w:rsidR="0052099F">
        <w:tc>
          <w:tcPr>
            <w:tcW w:w="10610" w:type="dxa"/>
          </w:tcPr>
          <w:p w:rsidR="0052099F" w:rsidRDefault="001C6BF3">
            <w:pPr>
              <w:numPr>
                <w:ilvl w:val="0"/>
                <w:numId w:val="2"/>
              </w:numPr>
              <w:spacing w:line="276" w:lineRule="auto"/>
            </w:pPr>
            <w:hyperlink r:id="rId8">
              <w:r>
                <w:rPr>
                  <w:rFonts w:ascii="Arial" w:eastAsia="Arial" w:hAnsi="Arial" w:cs="Arial"/>
                  <w:color w:val="1155CC"/>
                  <w:sz w:val="22"/>
                  <w:szCs w:val="22"/>
                  <w:u w:val="single"/>
                </w:rPr>
                <w:t>CCSS.ELA-LITERACY.RST.11-12.3</w:t>
              </w:r>
            </w:hyperlink>
          </w:p>
          <w:p w:rsidR="0052099F" w:rsidRDefault="001C6BF3">
            <w:pPr>
              <w:spacing w:line="276" w:lineRule="auto"/>
              <w:ind w:left="360"/>
              <w:rPr>
                <w:rFonts w:ascii="Arial" w:eastAsia="Arial" w:hAnsi="Arial" w:cs="Arial"/>
                <w:sz w:val="22"/>
                <w:szCs w:val="22"/>
              </w:rPr>
            </w:pPr>
            <w:r>
              <w:rPr>
                <w:rFonts w:ascii="Arial" w:eastAsia="Arial" w:hAnsi="Arial" w:cs="Arial"/>
                <w:sz w:val="22"/>
                <w:szCs w:val="22"/>
              </w:rPr>
              <w:t>Follow precisely a complex multistep procedure when carrying out experiments, taking measurements, or performing technical tasks; analyze the specific res</w:t>
            </w:r>
            <w:r>
              <w:rPr>
                <w:rFonts w:ascii="Arial" w:eastAsia="Arial" w:hAnsi="Arial" w:cs="Arial"/>
                <w:sz w:val="22"/>
                <w:szCs w:val="22"/>
              </w:rPr>
              <w:t>ults based on explanations in the text.</w:t>
            </w:r>
          </w:p>
          <w:p w:rsidR="0052099F" w:rsidRDefault="0052099F">
            <w:pPr>
              <w:ind w:left="360"/>
              <w:rPr>
                <w:sz w:val="22"/>
                <w:szCs w:val="22"/>
              </w:rPr>
            </w:pPr>
          </w:p>
        </w:tc>
      </w:tr>
      <w:tr w:rsidR="0052099F">
        <w:tc>
          <w:tcPr>
            <w:tcW w:w="10610" w:type="dxa"/>
          </w:tcPr>
          <w:p w:rsidR="0052099F" w:rsidRDefault="001C6BF3">
            <w:pPr>
              <w:numPr>
                <w:ilvl w:val="0"/>
                <w:numId w:val="2"/>
              </w:numPr>
              <w:spacing w:line="276" w:lineRule="auto"/>
            </w:pPr>
            <w:hyperlink r:id="rId9">
              <w:r>
                <w:rPr>
                  <w:rFonts w:ascii="Arial" w:eastAsia="Arial" w:hAnsi="Arial" w:cs="Arial"/>
                  <w:color w:val="1155CC"/>
                  <w:sz w:val="22"/>
                  <w:szCs w:val="22"/>
                  <w:u w:val="single"/>
                </w:rPr>
                <w:t>CCSS.ELA-LITERACY.WHST.11-12.1.B</w:t>
              </w:r>
            </w:hyperlink>
          </w:p>
          <w:p w:rsidR="0052099F" w:rsidRDefault="001C6BF3">
            <w:pPr>
              <w:spacing w:line="276" w:lineRule="auto"/>
              <w:ind w:left="360"/>
              <w:rPr>
                <w:sz w:val="22"/>
                <w:szCs w:val="22"/>
              </w:rPr>
            </w:pPr>
            <w:r>
              <w:rPr>
                <w:rFonts w:ascii="Arial" w:eastAsia="Arial" w:hAnsi="Arial" w:cs="Arial"/>
                <w:sz w:val="22"/>
                <w:szCs w:val="22"/>
              </w:rPr>
              <w:t xml:space="preserve">Develop claim(s) and counterclaims fairly and thoroughly, supplying the most relevant data and evidence </w:t>
            </w:r>
            <w:r>
              <w:rPr>
                <w:rFonts w:ascii="Arial" w:eastAsia="Arial" w:hAnsi="Arial" w:cs="Arial"/>
                <w:sz w:val="22"/>
                <w:szCs w:val="22"/>
              </w:rPr>
              <w:t>for each while pointing out the strengths and limitations of both claim(s) and counterclaims in a discipline-appropriate form that anticipates the audience's knowledge level, concerns, values, and possible biases.</w:t>
            </w:r>
          </w:p>
        </w:tc>
      </w:tr>
      <w:tr w:rsidR="0052099F">
        <w:tc>
          <w:tcPr>
            <w:tcW w:w="10610" w:type="dxa"/>
          </w:tcPr>
          <w:p w:rsidR="0052099F" w:rsidRDefault="001C6BF3">
            <w:pPr>
              <w:numPr>
                <w:ilvl w:val="0"/>
                <w:numId w:val="2"/>
              </w:numPr>
              <w:spacing w:line="276" w:lineRule="auto"/>
              <w:rPr>
                <w:b/>
              </w:rPr>
            </w:pPr>
            <w:hyperlink r:id="rId10">
              <w:r>
                <w:rPr>
                  <w:rFonts w:ascii="Arial" w:eastAsia="Arial" w:hAnsi="Arial" w:cs="Arial"/>
                  <w:color w:val="1155CC"/>
                  <w:sz w:val="22"/>
                  <w:szCs w:val="22"/>
                  <w:u w:val="single"/>
                </w:rPr>
                <w:t>CCSS.ELA-LITERACY.WHST.11-12.7</w:t>
              </w:r>
            </w:hyperlink>
          </w:p>
          <w:p w:rsidR="0052099F" w:rsidRDefault="001C6BF3">
            <w:pPr>
              <w:spacing w:line="276" w:lineRule="auto"/>
              <w:ind w:left="360"/>
              <w:rPr>
                <w:rFonts w:ascii="Arial" w:eastAsia="Arial" w:hAnsi="Arial" w:cs="Arial"/>
                <w:sz w:val="22"/>
                <w:szCs w:val="22"/>
              </w:rPr>
            </w:pPr>
            <w:r>
              <w:rPr>
                <w:rFonts w:ascii="Arial" w:eastAsia="Arial" w:hAnsi="Arial" w:cs="Arial"/>
                <w:sz w:val="22"/>
                <w:szCs w:val="22"/>
              </w:rPr>
              <w:t>Conduct short as well as more sustained research projects to answer a question (including a self-generated question) or solve a problem; narrow or broaden the inquiry when appropriate; synthe</w:t>
            </w:r>
            <w:r>
              <w:rPr>
                <w:rFonts w:ascii="Arial" w:eastAsia="Arial" w:hAnsi="Arial" w:cs="Arial"/>
                <w:sz w:val="22"/>
                <w:szCs w:val="22"/>
              </w:rPr>
              <w:t>size multiple sources on the subject, demonstrating understanding of the subject under investigation.</w:t>
            </w:r>
          </w:p>
          <w:p w:rsidR="0052099F" w:rsidRDefault="0052099F">
            <w:pPr>
              <w:rPr>
                <w:b/>
                <w:sz w:val="22"/>
                <w:szCs w:val="22"/>
              </w:rPr>
            </w:pPr>
          </w:p>
        </w:tc>
      </w:tr>
    </w:tbl>
    <w:p w:rsidR="0052099F" w:rsidRDefault="001C6BF3">
      <w:pPr>
        <w:rPr>
          <w:sz w:val="22"/>
          <w:szCs w:val="22"/>
        </w:rPr>
      </w:pPr>
      <w:r>
        <w:br w:type="page"/>
      </w:r>
    </w:p>
    <w:p w:rsidR="0052099F" w:rsidRDefault="0052099F">
      <w:pPr>
        <w:rPr>
          <w:sz w:val="22"/>
          <w:szCs w:val="22"/>
        </w:rPr>
      </w:pPr>
    </w:p>
    <w:tbl>
      <w:tblPr>
        <w:tblStyle w:val="a3"/>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52099F">
        <w:trPr>
          <w:trHeight w:val="621"/>
        </w:trPr>
        <w:tc>
          <w:tcPr>
            <w:tcW w:w="10610" w:type="dxa"/>
            <w:shd w:val="clear" w:color="auto" w:fill="D9D9D9"/>
          </w:tcPr>
          <w:p w:rsidR="0052099F" w:rsidRDefault="001C6BF3">
            <w:pPr>
              <w:rPr>
                <w:sz w:val="22"/>
                <w:szCs w:val="22"/>
              </w:rPr>
            </w:pPr>
            <w:r>
              <w:rPr>
                <w:b/>
                <w:sz w:val="22"/>
                <w:szCs w:val="22"/>
              </w:rPr>
              <w:t>ASSESSMENTS OF SKILLS/STANDARDS</w:t>
            </w:r>
            <w:r>
              <w:rPr>
                <w:sz w:val="22"/>
                <w:szCs w:val="22"/>
              </w:rPr>
              <w:t xml:space="preserve">: </w:t>
            </w:r>
            <w:r>
              <w:rPr>
                <w:i/>
                <w:sz w:val="22"/>
                <w:szCs w:val="22"/>
              </w:rPr>
              <w:t xml:space="preserve">These are the major formative and summative measures that will be used to assess student progress on the specific skills, understandings and standards listed above.  Please be specific! </w:t>
            </w:r>
          </w:p>
        </w:tc>
      </w:tr>
      <w:tr w:rsidR="0052099F">
        <w:trPr>
          <w:trHeight w:val="349"/>
        </w:trPr>
        <w:tc>
          <w:tcPr>
            <w:tcW w:w="10610" w:type="dxa"/>
          </w:tcPr>
          <w:p w:rsidR="0052099F" w:rsidRDefault="0052099F">
            <w:pPr>
              <w:numPr>
                <w:ilvl w:val="0"/>
                <w:numId w:val="2"/>
              </w:numPr>
            </w:pPr>
          </w:p>
        </w:tc>
      </w:tr>
      <w:tr w:rsidR="0052099F">
        <w:trPr>
          <w:trHeight w:val="349"/>
        </w:trPr>
        <w:tc>
          <w:tcPr>
            <w:tcW w:w="10610" w:type="dxa"/>
          </w:tcPr>
          <w:p w:rsidR="0052099F" w:rsidRDefault="0052099F">
            <w:pPr>
              <w:numPr>
                <w:ilvl w:val="0"/>
                <w:numId w:val="2"/>
              </w:numPr>
            </w:pPr>
          </w:p>
        </w:tc>
      </w:tr>
      <w:tr w:rsidR="0052099F">
        <w:trPr>
          <w:trHeight w:val="349"/>
        </w:trPr>
        <w:tc>
          <w:tcPr>
            <w:tcW w:w="10610" w:type="dxa"/>
          </w:tcPr>
          <w:p w:rsidR="0052099F" w:rsidRDefault="0052099F">
            <w:pPr>
              <w:numPr>
                <w:ilvl w:val="0"/>
                <w:numId w:val="2"/>
              </w:numPr>
            </w:pPr>
          </w:p>
        </w:tc>
      </w:tr>
      <w:tr w:rsidR="0052099F">
        <w:trPr>
          <w:trHeight w:val="349"/>
        </w:trPr>
        <w:tc>
          <w:tcPr>
            <w:tcW w:w="10610" w:type="dxa"/>
          </w:tcPr>
          <w:p w:rsidR="0052099F" w:rsidRDefault="0052099F">
            <w:pPr>
              <w:rPr>
                <w:sz w:val="22"/>
                <w:szCs w:val="22"/>
              </w:rPr>
            </w:pPr>
          </w:p>
        </w:tc>
      </w:tr>
    </w:tbl>
    <w:p w:rsidR="0052099F" w:rsidRDefault="001C6BF3">
      <w:pPr>
        <w:rPr>
          <w:i/>
          <w:sz w:val="22"/>
          <w:szCs w:val="22"/>
        </w:rPr>
      </w:pPr>
      <w:r>
        <w:rPr>
          <w:b/>
          <w:smallCaps/>
          <w:sz w:val="22"/>
          <w:szCs w:val="22"/>
        </w:rPr>
        <w:t>UNITS OF STUDY</w:t>
      </w:r>
      <w:r>
        <w:rPr>
          <w:b/>
          <w:sz w:val="22"/>
          <w:szCs w:val="22"/>
        </w:rPr>
        <w:t xml:space="preserve">:  </w:t>
      </w:r>
      <w:r>
        <w:rPr>
          <w:i/>
          <w:sz w:val="22"/>
          <w:szCs w:val="22"/>
        </w:rPr>
        <w:t>These are the titles/descriptions of the pr</w:t>
      </w:r>
      <w:r>
        <w:rPr>
          <w:i/>
          <w:sz w:val="22"/>
          <w:szCs w:val="22"/>
        </w:rPr>
        <w:t xml:space="preserve">imary units covered during the course.  These units should develop identity, skills, intellect, and criticality, as described above.   </w:t>
      </w:r>
    </w:p>
    <w:tbl>
      <w:tblPr>
        <w:tblStyle w:val="a4"/>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996"/>
        <w:gridCol w:w="5084"/>
      </w:tblGrid>
      <w:tr w:rsidR="0052099F">
        <w:tc>
          <w:tcPr>
            <w:tcW w:w="4535" w:type="dxa"/>
            <w:tcBorders>
              <w:top w:val="nil"/>
              <w:left w:val="nil"/>
              <w:right w:val="nil"/>
            </w:tcBorders>
          </w:tcPr>
          <w:p w:rsidR="0052099F" w:rsidRDefault="001C6BF3">
            <w:pPr>
              <w:rPr>
                <w:sz w:val="22"/>
                <w:szCs w:val="22"/>
              </w:rPr>
            </w:pPr>
            <w:r>
              <w:rPr>
                <w:sz w:val="22"/>
                <w:szCs w:val="22"/>
              </w:rPr>
              <w:t>1. The Living World Ecosystems</w:t>
            </w:r>
          </w:p>
        </w:tc>
        <w:tc>
          <w:tcPr>
            <w:tcW w:w="996" w:type="dxa"/>
            <w:tcBorders>
              <w:top w:val="nil"/>
              <w:left w:val="nil"/>
              <w:bottom w:val="nil"/>
              <w:right w:val="nil"/>
            </w:tcBorders>
          </w:tcPr>
          <w:p w:rsidR="0052099F" w:rsidRDefault="0052099F">
            <w:pPr>
              <w:rPr>
                <w:sz w:val="22"/>
                <w:szCs w:val="22"/>
              </w:rPr>
            </w:pPr>
          </w:p>
        </w:tc>
        <w:tc>
          <w:tcPr>
            <w:tcW w:w="5084" w:type="dxa"/>
            <w:tcBorders>
              <w:top w:val="nil"/>
              <w:left w:val="nil"/>
              <w:right w:val="nil"/>
            </w:tcBorders>
          </w:tcPr>
          <w:p w:rsidR="0052099F" w:rsidRDefault="001C6BF3">
            <w:pPr>
              <w:rPr>
                <w:sz w:val="22"/>
                <w:szCs w:val="22"/>
              </w:rPr>
            </w:pPr>
            <w:r>
              <w:rPr>
                <w:sz w:val="22"/>
                <w:szCs w:val="22"/>
              </w:rPr>
              <w:t>5. Land and Water Use</w:t>
            </w:r>
          </w:p>
        </w:tc>
      </w:tr>
      <w:tr w:rsidR="0052099F">
        <w:trPr>
          <w:trHeight w:val="305"/>
        </w:trPr>
        <w:tc>
          <w:tcPr>
            <w:tcW w:w="4535" w:type="dxa"/>
            <w:tcBorders>
              <w:left w:val="nil"/>
              <w:right w:val="nil"/>
            </w:tcBorders>
          </w:tcPr>
          <w:p w:rsidR="0052099F" w:rsidRDefault="001C6BF3">
            <w:pPr>
              <w:rPr>
                <w:sz w:val="22"/>
                <w:szCs w:val="22"/>
              </w:rPr>
            </w:pPr>
            <w:r>
              <w:rPr>
                <w:sz w:val="22"/>
                <w:szCs w:val="22"/>
              </w:rPr>
              <w:t>2. The Living World Biodiversity</w:t>
            </w:r>
          </w:p>
        </w:tc>
        <w:tc>
          <w:tcPr>
            <w:tcW w:w="996" w:type="dxa"/>
            <w:tcBorders>
              <w:top w:val="nil"/>
              <w:left w:val="nil"/>
              <w:bottom w:val="nil"/>
              <w:right w:val="nil"/>
            </w:tcBorders>
          </w:tcPr>
          <w:p w:rsidR="0052099F" w:rsidRDefault="0052099F">
            <w:pPr>
              <w:rPr>
                <w:sz w:val="22"/>
                <w:szCs w:val="22"/>
              </w:rPr>
            </w:pPr>
          </w:p>
        </w:tc>
        <w:tc>
          <w:tcPr>
            <w:tcW w:w="5084" w:type="dxa"/>
            <w:tcBorders>
              <w:left w:val="nil"/>
              <w:right w:val="nil"/>
            </w:tcBorders>
          </w:tcPr>
          <w:p w:rsidR="0052099F" w:rsidRDefault="001C6BF3">
            <w:pPr>
              <w:rPr>
                <w:sz w:val="22"/>
                <w:szCs w:val="22"/>
              </w:rPr>
            </w:pPr>
            <w:r>
              <w:rPr>
                <w:sz w:val="22"/>
                <w:szCs w:val="22"/>
              </w:rPr>
              <w:t>6. Energy Resource and Consumption</w:t>
            </w:r>
          </w:p>
        </w:tc>
      </w:tr>
      <w:tr w:rsidR="0052099F">
        <w:tc>
          <w:tcPr>
            <w:tcW w:w="4535" w:type="dxa"/>
            <w:tcBorders>
              <w:left w:val="nil"/>
              <w:right w:val="nil"/>
            </w:tcBorders>
          </w:tcPr>
          <w:p w:rsidR="0052099F" w:rsidRDefault="001C6BF3">
            <w:pPr>
              <w:rPr>
                <w:sz w:val="22"/>
                <w:szCs w:val="22"/>
              </w:rPr>
            </w:pPr>
            <w:r>
              <w:rPr>
                <w:sz w:val="22"/>
                <w:szCs w:val="22"/>
              </w:rPr>
              <w:t>3. Populations</w:t>
            </w:r>
          </w:p>
        </w:tc>
        <w:tc>
          <w:tcPr>
            <w:tcW w:w="996" w:type="dxa"/>
            <w:tcBorders>
              <w:top w:val="nil"/>
              <w:left w:val="nil"/>
              <w:bottom w:val="nil"/>
              <w:right w:val="nil"/>
            </w:tcBorders>
          </w:tcPr>
          <w:p w:rsidR="0052099F" w:rsidRDefault="0052099F">
            <w:pPr>
              <w:rPr>
                <w:sz w:val="22"/>
                <w:szCs w:val="22"/>
              </w:rPr>
            </w:pPr>
          </w:p>
        </w:tc>
        <w:tc>
          <w:tcPr>
            <w:tcW w:w="5084" w:type="dxa"/>
            <w:tcBorders>
              <w:left w:val="nil"/>
              <w:right w:val="nil"/>
            </w:tcBorders>
          </w:tcPr>
          <w:p w:rsidR="0052099F" w:rsidRDefault="001C6BF3">
            <w:pPr>
              <w:rPr>
                <w:sz w:val="22"/>
                <w:szCs w:val="22"/>
              </w:rPr>
            </w:pPr>
            <w:r>
              <w:rPr>
                <w:sz w:val="22"/>
                <w:szCs w:val="22"/>
              </w:rPr>
              <w:t>7. Atmospheric, Aquatic, and Terrestrial Pollution</w:t>
            </w:r>
          </w:p>
        </w:tc>
      </w:tr>
      <w:tr w:rsidR="0052099F">
        <w:tc>
          <w:tcPr>
            <w:tcW w:w="4535" w:type="dxa"/>
            <w:tcBorders>
              <w:left w:val="nil"/>
              <w:right w:val="nil"/>
            </w:tcBorders>
          </w:tcPr>
          <w:p w:rsidR="0052099F" w:rsidRDefault="001C6BF3">
            <w:pPr>
              <w:rPr>
                <w:sz w:val="22"/>
                <w:szCs w:val="22"/>
              </w:rPr>
            </w:pPr>
            <w:r>
              <w:rPr>
                <w:sz w:val="22"/>
                <w:szCs w:val="22"/>
              </w:rPr>
              <w:t>4. Earth Systems and Resources</w:t>
            </w:r>
          </w:p>
        </w:tc>
        <w:tc>
          <w:tcPr>
            <w:tcW w:w="996" w:type="dxa"/>
            <w:tcBorders>
              <w:top w:val="nil"/>
              <w:left w:val="nil"/>
              <w:bottom w:val="nil"/>
              <w:right w:val="nil"/>
            </w:tcBorders>
          </w:tcPr>
          <w:p w:rsidR="0052099F" w:rsidRDefault="0052099F">
            <w:pPr>
              <w:rPr>
                <w:sz w:val="22"/>
                <w:szCs w:val="22"/>
              </w:rPr>
            </w:pPr>
          </w:p>
        </w:tc>
        <w:tc>
          <w:tcPr>
            <w:tcW w:w="5084" w:type="dxa"/>
            <w:tcBorders>
              <w:left w:val="nil"/>
              <w:right w:val="nil"/>
            </w:tcBorders>
          </w:tcPr>
          <w:p w:rsidR="0052099F" w:rsidRDefault="001C6BF3">
            <w:pPr>
              <w:rPr>
                <w:sz w:val="22"/>
                <w:szCs w:val="22"/>
              </w:rPr>
            </w:pPr>
            <w:r>
              <w:rPr>
                <w:sz w:val="22"/>
                <w:szCs w:val="22"/>
              </w:rPr>
              <w:t>8. Global Change</w:t>
            </w:r>
          </w:p>
        </w:tc>
      </w:tr>
    </w:tbl>
    <w:p w:rsidR="0052099F" w:rsidRDefault="0052099F">
      <w:pPr>
        <w:rPr>
          <w:sz w:val="22"/>
          <w:szCs w:val="22"/>
        </w:rPr>
      </w:pPr>
    </w:p>
    <w:tbl>
      <w:tblPr>
        <w:tblStyle w:val="a5"/>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10"/>
      </w:tblGrid>
      <w:tr w:rsidR="0052099F">
        <w:trPr>
          <w:trHeight w:val="431"/>
        </w:trPr>
        <w:tc>
          <w:tcPr>
            <w:tcW w:w="10610" w:type="dxa"/>
            <w:shd w:val="clear" w:color="auto" w:fill="D9D9D9"/>
          </w:tcPr>
          <w:p w:rsidR="0052099F" w:rsidRDefault="001C6BF3">
            <w:pPr>
              <w:rPr>
                <w:i/>
                <w:sz w:val="22"/>
                <w:szCs w:val="22"/>
              </w:rPr>
            </w:pPr>
            <w:r>
              <w:rPr>
                <w:b/>
                <w:smallCaps/>
                <w:sz w:val="22"/>
                <w:szCs w:val="22"/>
              </w:rPr>
              <w:t xml:space="preserve">TEXTS/MEDIA: </w:t>
            </w:r>
            <w:r>
              <w:rPr>
                <w:i/>
                <w:sz w:val="22"/>
                <w:szCs w:val="22"/>
              </w:rPr>
              <w:t xml:space="preserve">This is a sampling texts, media, materials covered/utilized in the course.  These resources are diverse, relevant, empowering and easily accessible and usable both in-school and remotely. </w:t>
            </w:r>
          </w:p>
        </w:tc>
      </w:tr>
      <w:tr w:rsidR="0052099F">
        <w:trPr>
          <w:trHeight w:val="1106"/>
        </w:trPr>
        <w:tc>
          <w:tcPr>
            <w:tcW w:w="10610" w:type="dxa"/>
          </w:tcPr>
          <w:p w:rsidR="0052099F" w:rsidRDefault="001C6BF3">
            <w:pPr>
              <w:rPr>
                <w:sz w:val="22"/>
                <w:szCs w:val="22"/>
              </w:rPr>
            </w:pPr>
            <w:r>
              <w:rPr>
                <w:sz w:val="22"/>
                <w:szCs w:val="22"/>
              </w:rPr>
              <w:t>College Board AP Module</w:t>
            </w:r>
          </w:p>
          <w:p w:rsidR="0052099F" w:rsidRDefault="001C6BF3">
            <w:pPr>
              <w:rPr>
                <w:sz w:val="22"/>
                <w:szCs w:val="22"/>
              </w:rPr>
            </w:pPr>
            <w:r>
              <w:rPr>
                <w:sz w:val="22"/>
                <w:szCs w:val="22"/>
              </w:rPr>
              <w:t>NYT, Science Daily</w:t>
            </w:r>
          </w:p>
          <w:p w:rsidR="0052099F" w:rsidRDefault="001C6BF3">
            <w:pPr>
              <w:rPr>
                <w:sz w:val="22"/>
                <w:szCs w:val="22"/>
              </w:rPr>
            </w:pPr>
            <w:r>
              <w:rPr>
                <w:sz w:val="22"/>
                <w:szCs w:val="22"/>
              </w:rPr>
              <w:t>Living In The Environme</w:t>
            </w:r>
            <w:r>
              <w:rPr>
                <w:sz w:val="22"/>
                <w:szCs w:val="22"/>
              </w:rPr>
              <w:t>nt (digital textbook)</w:t>
            </w:r>
          </w:p>
          <w:p w:rsidR="0052099F" w:rsidRDefault="001C6BF3">
            <w:pPr>
              <w:rPr>
                <w:sz w:val="22"/>
                <w:szCs w:val="22"/>
              </w:rPr>
            </w:pPr>
            <w:r>
              <w:rPr>
                <w:sz w:val="22"/>
                <w:szCs w:val="22"/>
              </w:rPr>
              <w:t xml:space="preserve">Various Videos </w:t>
            </w:r>
          </w:p>
          <w:p w:rsidR="0052099F" w:rsidRDefault="001C6BF3">
            <w:pPr>
              <w:rPr>
                <w:sz w:val="22"/>
                <w:szCs w:val="22"/>
              </w:rPr>
            </w:pPr>
            <w:r>
              <w:rPr>
                <w:sz w:val="22"/>
                <w:szCs w:val="22"/>
              </w:rPr>
              <w:t>Various Online Simulations</w:t>
            </w:r>
          </w:p>
        </w:tc>
      </w:tr>
    </w:tbl>
    <w:p w:rsidR="0052099F" w:rsidRDefault="0052099F">
      <w:pPr>
        <w:widowControl w:val="0"/>
        <w:pBdr>
          <w:top w:val="nil"/>
          <w:left w:val="nil"/>
          <w:bottom w:val="nil"/>
          <w:right w:val="nil"/>
          <w:between w:val="nil"/>
        </w:pBdr>
        <w:spacing w:line="276" w:lineRule="auto"/>
        <w:rPr>
          <w:sz w:val="22"/>
          <w:szCs w:val="22"/>
        </w:rPr>
      </w:pPr>
    </w:p>
    <w:tbl>
      <w:tblPr>
        <w:tblStyle w:val="a6"/>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52099F">
        <w:tc>
          <w:tcPr>
            <w:tcW w:w="10610" w:type="dxa"/>
            <w:shd w:val="clear" w:color="auto" w:fill="D9D9D9"/>
          </w:tcPr>
          <w:p w:rsidR="0052099F" w:rsidRDefault="001C6BF3">
            <w:pPr>
              <w:rPr>
                <w:i/>
                <w:sz w:val="22"/>
                <w:szCs w:val="22"/>
              </w:rPr>
            </w:pPr>
            <w:r>
              <w:rPr>
                <w:b/>
                <w:sz w:val="22"/>
                <w:szCs w:val="22"/>
              </w:rPr>
              <w:t xml:space="preserve">COURSE RULES AND GUIDELINES: </w:t>
            </w:r>
            <w:r>
              <w:rPr>
                <w:i/>
                <w:sz w:val="22"/>
                <w:szCs w:val="22"/>
              </w:rPr>
              <w:t>These are the mechanisms that will manage the class and if followed result in student success for this course.  These rules/guidelines should be fair, democratic, coherent, sustainable and able to implemented both in-school and remotely, collaboratively an</w:t>
            </w:r>
            <w:r>
              <w:rPr>
                <w:i/>
                <w:sz w:val="22"/>
                <w:szCs w:val="22"/>
              </w:rPr>
              <w:t xml:space="preserve">d independently. </w:t>
            </w:r>
          </w:p>
        </w:tc>
      </w:tr>
      <w:tr w:rsidR="0052099F">
        <w:tc>
          <w:tcPr>
            <w:tcW w:w="10610" w:type="dxa"/>
          </w:tcPr>
          <w:p w:rsidR="0052099F" w:rsidRDefault="001C6BF3">
            <w:pPr>
              <w:numPr>
                <w:ilvl w:val="0"/>
                <w:numId w:val="1"/>
              </w:numPr>
              <w:pBdr>
                <w:top w:val="nil"/>
                <w:left w:val="nil"/>
                <w:bottom w:val="nil"/>
                <w:right w:val="nil"/>
                <w:between w:val="nil"/>
              </w:pBdr>
              <w:rPr>
                <w:color w:val="000000"/>
                <w:sz w:val="22"/>
                <w:szCs w:val="22"/>
              </w:rPr>
            </w:pPr>
            <w:r>
              <w:rPr>
                <w:sz w:val="22"/>
                <w:szCs w:val="22"/>
              </w:rPr>
              <w:t>Attend and participate in all class activities</w:t>
            </w:r>
          </w:p>
        </w:tc>
      </w:tr>
      <w:tr w:rsidR="0052099F">
        <w:tc>
          <w:tcPr>
            <w:tcW w:w="10610" w:type="dxa"/>
          </w:tcPr>
          <w:p w:rsidR="0052099F" w:rsidRDefault="001C6BF3">
            <w:pPr>
              <w:numPr>
                <w:ilvl w:val="0"/>
                <w:numId w:val="1"/>
              </w:numPr>
              <w:pBdr>
                <w:top w:val="nil"/>
                <w:left w:val="nil"/>
                <w:bottom w:val="nil"/>
                <w:right w:val="nil"/>
                <w:between w:val="nil"/>
              </w:pBdr>
              <w:rPr>
                <w:color w:val="000000"/>
                <w:sz w:val="22"/>
                <w:szCs w:val="22"/>
              </w:rPr>
            </w:pPr>
            <w:r>
              <w:rPr>
                <w:sz w:val="22"/>
                <w:szCs w:val="22"/>
              </w:rPr>
              <w:t>Only hand in authentic work</w:t>
            </w:r>
          </w:p>
        </w:tc>
      </w:tr>
      <w:tr w:rsidR="0052099F">
        <w:tc>
          <w:tcPr>
            <w:tcW w:w="10610" w:type="dxa"/>
          </w:tcPr>
          <w:p w:rsidR="0052099F" w:rsidRDefault="001C6BF3">
            <w:pPr>
              <w:numPr>
                <w:ilvl w:val="0"/>
                <w:numId w:val="1"/>
              </w:numPr>
              <w:pBdr>
                <w:top w:val="nil"/>
                <w:left w:val="nil"/>
                <w:bottom w:val="nil"/>
                <w:right w:val="nil"/>
                <w:between w:val="nil"/>
              </w:pBdr>
              <w:rPr>
                <w:color w:val="000000"/>
                <w:sz w:val="22"/>
                <w:szCs w:val="22"/>
              </w:rPr>
            </w:pPr>
            <w:r>
              <w:rPr>
                <w:sz w:val="22"/>
                <w:szCs w:val="22"/>
              </w:rPr>
              <w:t>Participate on the APES discussion board</w:t>
            </w:r>
          </w:p>
        </w:tc>
      </w:tr>
      <w:tr w:rsidR="0052099F">
        <w:tc>
          <w:tcPr>
            <w:tcW w:w="10610" w:type="dxa"/>
          </w:tcPr>
          <w:p w:rsidR="0052099F" w:rsidRDefault="001C6BF3">
            <w:pPr>
              <w:numPr>
                <w:ilvl w:val="0"/>
                <w:numId w:val="1"/>
              </w:numPr>
              <w:pBdr>
                <w:top w:val="nil"/>
                <w:left w:val="nil"/>
                <w:bottom w:val="nil"/>
                <w:right w:val="nil"/>
                <w:between w:val="nil"/>
              </w:pBdr>
              <w:rPr>
                <w:color w:val="000000"/>
                <w:sz w:val="22"/>
                <w:szCs w:val="22"/>
              </w:rPr>
            </w:pPr>
            <w:r>
              <w:rPr>
                <w:sz w:val="22"/>
                <w:szCs w:val="22"/>
              </w:rPr>
              <w:t xml:space="preserve">Keep an organized science Lab notebook. </w:t>
            </w:r>
          </w:p>
        </w:tc>
      </w:tr>
      <w:tr w:rsidR="0052099F">
        <w:tc>
          <w:tcPr>
            <w:tcW w:w="10610" w:type="dxa"/>
          </w:tcPr>
          <w:p w:rsidR="0052099F" w:rsidRDefault="001C6BF3">
            <w:pPr>
              <w:numPr>
                <w:ilvl w:val="0"/>
                <w:numId w:val="1"/>
              </w:numPr>
              <w:pBdr>
                <w:top w:val="nil"/>
                <w:left w:val="nil"/>
                <w:bottom w:val="nil"/>
                <w:right w:val="nil"/>
                <w:between w:val="nil"/>
              </w:pBdr>
              <w:rPr>
                <w:color w:val="000000"/>
                <w:sz w:val="22"/>
                <w:szCs w:val="22"/>
              </w:rPr>
            </w:pPr>
            <w:r>
              <w:rPr>
                <w:sz w:val="22"/>
                <w:szCs w:val="22"/>
              </w:rPr>
              <w:t>Complete all assigned readings and reports. including but not limited to Science Current Events</w:t>
            </w:r>
          </w:p>
        </w:tc>
      </w:tr>
    </w:tbl>
    <w:p w:rsidR="0052099F" w:rsidRDefault="0052099F">
      <w:pPr>
        <w:rPr>
          <w:sz w:val="22"/>
          <w:szCs w:val="22"/>
        </w:rPr>
      </w:pPr>
    </w:p>
    <w:tbl>
      <w:tblPr>
        <w:tblStyle w:val="a7"/>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52099F">
        <w:tc>
          <w:tcPr>
            <w:tcW w:w="10610" w:type="dxa"/>
            <w:shd w:val="clear" w:color="auto" w:fill="D9D9D9"/>
          </w:tcPr>
          <w:p w:rsidR="0052099F" w:rsidRDefault="001C6BF3">
            <w:pPr>
              <w:rPr>
                <w:i/>
                <w:sz w:val="22"/>
                <w:szCs w:val="22"/>
              </w:rPr>
            </w:pPr>
            <w:r>
              <w:rPr>
                <w:b/>
                <w:sz w:val="22"/>
                <w:szCs w:val="22"/>
              </w:rPr>
              <w:t xml:space="preserve"> COURSE HOMEWORK POLICY: </w:t>
            </w:r>
            <w:r>
              <w:rPr>
                <w:i/>
                <w:sz w:val="22"/>
                <w:szCs w:val="22"/>
              </w:rPr>
              <w:t xml:space="preserve">This is an overview of homework distribution schedule and the process for completion and collection.  This policy is consistent with </w:t>
            </w:r>
            <w:r>
              <w:rPr>
                <w:i/>
                <w:sz w:val="22"/>
                <w:szCs w:val="22"/>
              </w:rPr>
              <w:t xml:space="preserve">the school-wide policy (to-be-finalized) and hold students accountable but also supports them, and does so both in-school and remotely. </w:t>
            </w:r>
          </w:p>
        </w:tc>
      </w:tr>
      <w:tr w:rsidR="0052099F">
        <w:tc>
          <w:tcPr>
            <w:tcW w:w="10610" w:type="dxa"/>
          </w:tcPr>
          <w:p w:rsidR="0052099F" w:rsidRDefault="001C6BF3">
            <w:pPr>
              <w:rPr>
                <w:sz w:val="22"/>
                <w:szCs w:val="22"/>
              </w:rPr>
            </w:pPr>
            <w:r>
              <w:rPr>
                <w:sz w:val="22"/>
                <w:szCs w:val="22"/>
              </w:rPr>
              <w:t xml:space="preserve">Students will be assigned almost daily readings and videos. </w:t>
            </w:r>
            <w:proofErr w:type="gramStart"/>
            <w:r>
              <w:rPr>
                <w:sz w:val="22"/>
                <w:szCs w:val="22"/>
              </w:rPr>
              <w:t>each</w:t>
            </w:r>
            <w:proofErr w:type="gramEnd"/>
            <w:r>
              <w:rPr>
                <w:sz w:val="22"/>
                <w:szCs w:val="22"/>
              </w:rPr>
              <w:t xml:space="preserve"> night before class.</w:t>
            </w:r>
          </w:p>
          <w:p w:rsidR="0052099F" w:rsidRDefault="001C6BF3">
            <w:pPr>
              <w:rPr>
                <w:sz w:val="22"/>
                <w:szCs w:val="22"/>
              </w:rPr>
            </w:pPr>
            <w:r>
              <w:rPr>
                <w:sz w:val="22"/>
                <w:szCs w:val="22"/>
              </w:rPr>
              <w:t xml:space="preserve">Complete projects and lab reports as assigned. </w:t>
            </w:r>
          </w:p>
          <w:p w:rsidR="0052099F" w:rsidRDefault="001C6BF3">
            <w:pPr>
              <w:rPr>
                <w:sz w:val="22"/>
                <w:szCs w:val="22"/>
              </w:rPr>
            </w:pPr>
            <w:r>
              <w:rPr>
                <w:sz w:val="22"/>
                <w:szCs w:val="22"/>
              </w:rPr>
              <w:t>Study for exams</w:t>
            </w:r>
          </w:p>
          <w:p w:rsidR="0052099F" w:rsidRDefault="001C6BF3">
            <w:pPr>
              <w:rPr>
                <w:sz w:val="22"/>
                <w:szCs w:val="22"/>
              </w:rPr>
            </w:pPr>
            <w:r>
              <w:rPr>
                <w:sz w:val="22"/>
                <w:szCs w:val="22"/>
              </w:rPr>
              <w:t xml:space="preserve">Submission of assignments is aligned with </w:t>
            </w:r>
            <w:proofErr w:type="spellStart"/>
            <w:r>
              <w:rPr>
                <w:sz w:val="22"/>
                <w:szCs w:val="22"/>
              </w:rPr>
              <w:t>schoolwide</w:t>
            </w:r>
            <w:proofErr w:type="spellEnd"/>
            <w:r>
              <w:rPr>
                <w:sz w:val="22"/>
                <w:szCs w:val="22"/>
              </w:rPr>
              <w:t xml:space="preserve"> policy. </w:t>
            </w:r>
          </w:p>
          <w:p w:rsidR="0052099F" w:rsidRDefault="0052099F">
            <w:pPr>
              <w:rPr>
                <w:sz w:val="22"/>
                <w:szCs w:val="22"/>
              </w:rPr>
            </w:pPr>
          </w:p>
          <w:p w:rsidR="0052099F" w:rsidRDefault="0052099F">
            <w:pPr>
              <w:rPr>
                <w:sz w:val="22"/>
                <w:szCs w:val="22"/>
              </w:rPr>
            </w:pPr>
          </w:p>
          <w:p w:rsidR="0052099F" w:rsidRDefault="0052099F">
            <w:pPr>
              <w:rPr>
                <w:sz w:val="22"/>
                <w:szCs w:val="22"/>
              </w:rPr>
            </w:pPr>
          </w:p>
        </w:tc>
      </w:tr>
    </w:tbl>
    <w:p w:rsidR="0052099F" w:rsidRDefault="0052099F"/>
    <w:p w:rsidR="0052099F" w:rsidRDefault="0052099F"/>
    <w:sectPr w:rsidR="0052099F">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BF3" w:rsidRDefault="001C6BF3">
      <w:r>
        <w:separator/>
      </w:r>
    </w:p>
  </w:endnote>
  <w:endnote w:type="continuationSeparator" w:id="0">
    <w:p w:rsidR="001C6BF3" w:rsidRDefault="001C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9F" w:rsidRDefault="0052099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9F" w:rsidRDefault="0052099F">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9F" w:rsidRDefault="0052099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BF3" w:rsidRDefault="001C6BF3">
      <w:r>
        <w:separator/>
      </w:r>
    </w:p>
  </w:footnote>
  <w:footnote w:type="continuationSeparator" w:id="0">
    <w:p w:rsidR="001C6BF3" w:rsidRDefault="001C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9F" w:rsidRDefault="0052099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9F" w:rsidRDefault="001C6BF3">
    <w:pPr>
      <w:jc w:val="center"/>
      <w:rPr>
        <w:smallCaps/>
        <w:sz w:val="22"/>
        <w:szCs w:val="22"/>
      </w:rPr>
    </w:pPr>
    <w:r>
      <w:rPr>
        <w:b/>
        <w:smallCaps/>
        <w:sz w:val="22"/>
        <w:szCs w:val="22"/>
      </w:rPr>
      <w:t>APES Course Overview: 2020-2021</w:t>
    </w:r>
  </w:p>
  <w:p w:rsidR="0052099F" w:rsidRDefault="001C6BF3">
    <w:pPr>
      <w:pStyle w:val="Heading2"/>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 xml:space="preserve">Course Title:  </w:t>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 xml:space="preserve">      Teacher(s): Lawrence</w:t>
    </w:r>
  </w:p>
  <w:p w:rsidR="0052099F" w:rsidRDefault="001C6BF3">
    <w:pPr>
      <w:pBdr>
        <w:top w:val="nil"/>
        <w:left w:val="nil"/>
        <w:bottom w:val="nil"/>
        <w:right w:val="nil"/>
        <w:between w:val="nil"/>
      </w:pBdr>
      <w:tabs>
        <w:tab w:val="center" w:pos="4320"/>
        <w:tab w:val="right" w:pos="8640"/>
      </w:tabs>
      <w:rPr>
        <w:color w:val="000000"/>
        <w:sz w:val="22"/>
        <w:szCs w:val="22"/>
      </w:rPr>
    </w:pPr>
    <w:r>
      <w:rPr>
        <w:b/>
        <w:smallCaps/>
        <w:color w:val="000000"/>
        <w:sz w:val="22"/>
        <w:szCs w:val="22"/>
      </w:rPr>
      <w:t>Grade</w:t>
    </w:r>
    <w:proofErr w:type="gramStart"/>
    <w:r>
      <w:rPr>
        <w:b/>
        <w:smallCaps/>
        <w:color w:val="000000"/>
        <w:sz w:val="22"/>
        <w:szCs w:val="22"/>
      </w:rPr>
      <w:t>:</w:t>
    </w:r>
    <w:r>
      <w:rPr>
        <w:smallCaps/>
        <w:color w:val="000000"/>
        <w:sz w:val="22"/>
        <w:szCs w:val="22"/>
      </w:rPr>
      <w:t>_</w:t>
    </w:r>
    <w:proofErr w:type="gramEnd"/>
    <w:r>
      <w:rPr>
        <w:smallCaps/>
        <w:color w:val="000000"/>
        <w:sz w:val="22"/>
        <w:szCs w:val="22"/>
      </w:rPr>
      <w:t xml:space="preserve">____ </w:t>
    </w:r>
    <w:r>
      <w:rPr>
        <w:b/>
        <w:smallCaps/>
        <w:color w:val="000000"/>
        <w:sz w:val="22"/>
        <w:szCs w:val="22"/>
      </w:rPr>
      <w:t xml:space="preserve">Room #: </w:t>
    </w:r>
    <w:r>
      <w:rPr>
        <w:smallCaps/>
        <w:color w:val="000000"/>
        <w:sz w:val="22"/>
        <w:szCs w:val="22"/>
      </w:rPr>
      <w:tab/>
      <w:t xml:space="preserve">                                       </w:t>
    </w:r>
    <w:r>
      <w:rPr>
        <w:b/>
        <w:smallCaps/>
        <w:sz w:val="22"/>
        <w:szCs w:val="22"/>
      </w:rPr>
      <w:t>Email:</w:t>
    </w:r>
    <w:r>
      <w:rPr>
        <w:b/>
        <w:smallCaps/>
        <w:color w:val="000000"/>
        <w:sz w:val="22"/>
        <w:szCs w:val="22"/>
      </w:rPr>
      <w:t xml:space="preserve"> </w:t>
    </w:r>
    <w:hyperlink r:id="rId1">
      <w:r>
        <w:rPr>
          <w:b/>
          <w:smallCaps/>
          <w:color w:val="1155CC"/>
          <w:sz w:val="22"/>
          <w:szCs w:val="22"/>
          <w:u w:val="single"/>
        </w:rPr>
        <w:t>blawrence@bcamhs.org</w:t>
      </w:r>
    </w:hyperlink>
    <w:r>
      <w:rPr>
        <w:b/>
        <w:smallCaps/>
        <w:sz w:val="22"/>
        <w:szCs w:val="22"/>
      </w:rPr>
      <w:t xml:space="preserve">   </w:t>
    </w:r>
    <w:r>
      <w:rPr>
        <w:smallCaps/>
        <w:color w:val="000000"/>
        <w:sz w:val="22"/>
        <w:szCs w:val="22"/>
      </w:rPr>
      <w:t xml:space="preserve"> blawrence5@</w:t>
    </w:r>
    <w:r>
      <w:rPr>
        <w:smallCaps/>
        <w:sz w:val="22"/>
        <w:szCs w:val="22"/>
      </w:rPr>
      <w:t>schools.nyc.gov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9F" w:rsidRDefault="0052099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A40B2"/>
    <w:multiLevelType w:val="multilevel"/>
    <w:tmpl w:val="4EC20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446310"/>
    <w:multiLevelType w:val="multilevel"/>
    <w:tmpl w:val="7144A912"/>
    <w:lvl w:ilvl="0">
      <w:start w:val="2"/>
      <w:numFmt w:val="bullet"/>
      <w:lvlText w:val="●"/>
      <w:lvlJc w:val="left"/>
      <w:pPr>
        <w:ind w:left="360" w:hanging="360"/>
      </w:pPr>
      <w:rPr>
        <w:rFonts w:ascii="Noto Sans Symbols" w:eastAsia="Noto Sans Symbols" w:hAnsi="Noto Sans Symbols" w:cs="Noto Sans Symbols"/>
        <w:sz w:val="28"/>
        <w:szCs w:val="28"/>
      </w:rPr>
    </w:lvl>
    <w:lvl w:ilvl="1">
      <w:start w:val="2"/>
      <w:numFmt w:val="bullet"/>
      <w:lvlText w:val="❑"/>
      <w:lvlJc w:val="left"/>
      <w:pPr>
        <w:ind w:left="1440" w:hanging="1296"/>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9F"/>
    <w:rsid w:val="001C6BF3"/>
    <w:rsid w:val="0052099F"/>
    <w:rsid w:val="0090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1D005-8089-464A-9BA8-69EDFC48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rFonts w:ascii="Georgia" w:eastAsia="Georgia" w:hAnsi="Georgia" w:cs="Georgia"/>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ST/11-12/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estandards.org/ELA-Literacy/RST/11-12/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restandards.org/ELA-Literacy/WHST/11-12/7/" TargetMode="External"/><Relationship Id="rId4" Type="http://schemas.openxmlformats.org/officeDocument/2006/relationships/webSettings" Target="webSettings.xml"/><Relationship Id="rId9" Type="http://schemas.openxmlformats.org/officeDocument/2006/relationships/hyperlink" Target="http://www.corestandards.org/ELA-Literacy/WHST/11-12/1/b/"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blawrence@bcam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dc:creator>
  <cp:lastModifiedBy>Obrien James</cp:lastModifiedBy>
  <cp:revision>2</cp:revision>
  <dcterms:created xsi:type="dcterms:W3CDTF">2020-09-02T15:21:00Z</dcterms:created>
  <dcterms:modified xsi:type="dcterms:W3CDTF">2020-09-02T15:21:00Z</dcterms:modified>
</cp:coreProperties>
</file>