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4"/>
        <w:gridCol w:w="4261"/>
        <w:gridCol w:w="3735"/>
      </w:tblGrid>
      <w:tr>
        <w:trPr>
          <w:trHeight w:val="412" w:hRule="atLeast"/>
        </w:trPr>
        <w:tc>
          <w:tcPr>
            <w:tcW w:w="2174" w:type="dxa"/>
            <w:vMerge w:val="restart"/>
          </w:tcPr>
          <w:p>
            <w:pPr>
              <w:pStyle w:val="TableParagraph"/>
              <w:ind w:left="50" w:right="-87"/>
              <w:rPr>
                <w:rFonts w:ascii="Times New Roman"/>
                <w:sz w:val="20"/>
              </w:rPr>
            </w:pPr>
            <w:r>
              <w:rPr>
                <w:rFonts w:ascii="Times New Roman"/>
                <w:sz w:val="20"/>
              </w:rPr>
              <w:drawing>
                <wp:inline distT="0" distB="0" distL="0" distR="0">
                  <wp:extent cx="1373006" cy="4876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3006" cy="487679"/>
                          </a:xfrm>
                          <a:prstGeom prst="rect">
                            <a:avLst/>
                          </a:prstGeom>
                        </pic:spPr>
                      </pic:pic>
                    </a:graphicData>
                  </a:graphic>
                </wp:inline>
              </w:drawing>
            </w:r>
            <w:r>
              <w:rPr>
                <w:rFonts w:ascii="Times New Roman"/>
                <w:sz w:val="20"/>
              </w:rPr>
            </w:r>
          </w:p>
        </w:tc>
        <w:tc>
          <w:tcPr>
            <w:tcW w:w="4261" w:type="dxa"/>
          </w:tcPr>
          <w:p>
            <w:pPr>
              <w:pStyle w:val="TableParagraph"/>
              <w:spacing w:line="201" w:lineRule="exact"/>
              <w:rPr>
                <w:b/>
                <w:sz w:val="18"/>
              </w:rPr>
            </w:pPr>
            <w:r>
              <w:rPr>
                <w:b/>
                <w:sz w:val="18"/>
              </w:rPr>
              <w:t>NEW YORK CITY DEPARTMENT OF</w:t>
            </w:r>
          </w:p>
          <w:p>
            <w:pPr>
              <w:pStyle w:val="TableParagraph"/>
              <w:spacing w:line="192" w:lineRule="exact"/>
              <w:rPr>
                <w:b/>
                <w:sz w:val="18"/>
              </w:rPr>
            </w:pPr>
            <w:r>
              <w:rPr>
                <w:b/>
                <w:sz w:val="18"/>
              </w:rPr>
              <w:t>HEALTH AND MENTAL HYGIENE</w:t>
            </w:r>
          </w:p>
        </w:tc>
        <w:tc>
          <w:tcPr>
            <w:tcW w:w="3735" w:type="dxa"/>
          </w:tcPr>
          <w:p>
            <w:pPr>
              <w:pStyle w:val="TableParagraph"/>
              <w:spacing w:line="201" w:lineRule="exact"/>
              <w:ind w:left="634"/>
              <w:rPr>
                <w:b/>
                <w:sz w:val="18"/>
              </w:rPr>
            </w:pPr>
            <w:r>
              <w:rPr>
                <w:b/>
                <w:sz w:val="18"/>
              </w:rPr>
              <w:t>NEW YORK CITY DEPARTMENT OF</w:t>
            </w:r>
          </w:p>
          <w:p>
            <w:pPr>
              <w:pStyle w:val="TableParagraph"/>
              <w:spacing w:line="192" w:lineRule="exact"/>
              <w:ind w:left="634"/>
              <w:rPr>
                <w:b/>
                <w:sz w:val="18"/>
              </w:rPr>
            </w:pPr>
            <w:r>
              <w:rPr>
                <w:b/>
                <w:sz w:val="18"/>
              </w:rPr>
              <w:t>EDUCATION</w:t>
            </w:r>
          </w:p>
        </w:tc>
      </w:tr>
      <w:tr>
        <w:trPr>
          <w:trHeight w:val="517" w:hRule="atLeast"/>
        </w:trPr>
        <w:tc>
          <w:tcPr>
            <w:tcW w:w="2174" w:type="dxa"/>
            <w:vMerge/>
            <w:tcBorders>
              <w:top w:val="nil"/>
            </w:tcBorders>
          </w:tcPr>
          <w:p>
            <w:pPr>
              <w:rPr>
                <w:sz w:val="2"/>
                <w:szCs w:val="2"/>
              </w:rPr>
            </w:pPr>
          </w:p>
        </w:tc>
        <w:tc>
          <w:tcPr>
            <w:tcW w:w="4261" w:type="dxa"/>
          </w:tcPr>
          <w:p>
            <w:pPr>
              <w:pStyle w:val="TableParagraph"/>
              <w:spacing w:line="206" w:lineRule="exact"/>
              <w:rPr>
                <w:sz w:val="18"/>
              </w:rPr>
            </w:pPr>
            <w:r>
              <w:rPr>
                <w:sz w:val="18"/>
              </w:rPr>
              <w:t>Mary T. Bassett, MD, MPH</w:t>
            </w:r>
          </w:p>
          <w:p>
            <w:pPr>
              <w:pStyle w:val="TableParagraph"/>
              <w:spacing w:line="207" w:lineRule="exact"/>
              <w:ind w:left="576"/>
              <w:rPr>
                <w:i/>
                <w:sz w:val="18"/>
              </w:rPr>
            </w:pPr>
            <w:r>
              <w:rPr>
                <w:i/>
                <w:sz w:val="18"/>
              </w:rPr>
              <w:t>Commissioner</w:t>
            </w:r>
          </w:p>
        </w:tc>
        <w:tc>
          <w:tcPr>
            <w:tcW w:w="3735" w:type="dxa"/>
          </w:tcPr>
          <w:p>
            <w:pPr>
              <w:pStyle w:val="TableParagraph"/>
              <w:spacing w:line="206" w:lineRule="exact"/>
              <w:ind w:left="635"/>
              <w:rPr>
                <w:sz w:val="18"/>
              </w:rPr>
            </w:pPr>
            <w:r>
              <w:rPr>
                <w:sz w:val="18"/>
              </w:rPr>
              <w:t>Carmen Fariña</w:t>
            </w:r>
          </w:p>
          <w:p>
            <w:pPr>
              <w:pStyle w:val="TableParagraph"/>
              <w:spacing w:line="207" w:lineRule="exact"/>
              <w:ind w:left="635"/>
              <w:rPr>
                <w:i/>
                <w:sz w:val="18"/>
              </w:rPr>
            </w:pPr>
            <w:r>
              <w:rPr>
                <w:i/>
                <w:sz w:val="18"/>
              </w:rPr>
              <w:t>Chancellor</w:t>
            </w:r>
          </w:p>
        </w:tc>
      </w:tr>
      <w:tr>
        <w:trPr>
          <w:trHeight w:val="512" w:hRule="atLeast"/>
        </w:trPr>
        <w:tc>
          <w:tcPr>
            <w:tcW w:w="2174" w:type="dxa"/>
          </w:tcPr>
          <w:p>
            <w:pPr>
              <w:pStyle w:val="TableParagraph"/>
              <w:spacing w:line="206" w:lineRule="exact" w:before="103"/>
              <w:ind w:left="50" w:right="554"/>
              <w:rPr>
                <w:b/>
                <w:sz w:val="18"/>
              </w:rPr>
            </w:pPr>
            <w:r>
              <w:rPr>
                <w:b/>
                <w:sz w:val="18"/>
              </w:rPr>
              <w:t>OFFICE OF SCHOOL HEALTH</w:t>
            </w:r>
          </w:p>
        </w:tc>
        <w:tc>
          <w:tcPr>
            <w:tcW w:w="4261" w:type="dxa"/>
          </w:tcPr>
          <w:p>
            <w:pPr>
              <w:pStyle w:val="TableParagraph"/>
              <w:ind w:left="0"/>
              <w:rPr>
                <w:rFonts w:ascii="Times New Roman"/>
                <w:sz w:val="22"/>
              </w:rPr>
            </w:pPr>
          </w:p>
        </w:tc>
        <w:tc>
          <w:tcPr>
            <w:tcW w:w="3735" w:type="dxa"/>
          </w:tcPr>
          <w:p>
            <w:pPr>
              <w:pStyle w:val="TableParagraph"/>
              <w:ind w:left="0"/>
              <w:rPr>
                <w:rFonts w:ascii="Times New Roman"/>
                <w:sz w:val="22"/>
              </w:rPr>
            </w:pPr>
          </w:p>
        </w:tc>
      </w:tr>
    </w:tbl>
    <w:p>
      <w:pPr>
        <w:pStyle w:val="BodyText"/>
        <w:spacing w:before="0"/>
        <w:ind w:left="0" w:firstLine="0"/>
        <w:rPr>
          <w:sz w:val="16"/>
        </w:rPr>
      </w:pPr>
    </w:p>
    <w:p>
      <w:pPr>
        <w:spacing w:before="100"/>
        <w:ind w:left="1376" w:right="2240" w:firstLine="0"/>
        <w:jc w:val="center"/>
        <w:rPr>
          <w:rFonts w:ascii="Bookman Old Style"/>
          <w:b/>
          <w:sz w:val="35"/>
        </w:rPr>
      </w:pPr>
      <w:bookmarkStart w:name="The Facts about Head lice" w:id="1"/>
      <w:bookmarkEnd w:id="1"/>
      <w:r>
        <w:rPr/>
      </w:r>
      <w:r>
        <w:rPr>
          <w:rFonts w:ascii="Bookman Old Style"/>
          <w:b/>
          <w:w w:val="115"/>
          <w:sz w:val="44"/>
        </w:rPr>
        <w:t>T</w:t>
      </w:r>
      <w:r>
        <w:rPr>
          <w:rFonts w:ascii="Bookman Old Style"/>
          <w:b/>
          <w:w w:val="115"/>
          <w:sz w:val="35"/>
        </w:rPr>
        <w:t>HE </w:t>
      </w:r>
      <w:r>
        <w:rPr>
          <w:rFonts w:ascii="Bookman Old Style"/>
          <w:b/>
          <w:w w:val="115"/>
          <w:sz w:val="44"/>
        </w:rPr>
        <w:t>F</w:t>
      </w:r>
      <w:r>
        <w:rPr>
          <w:rFonts w:ascii="Bookman Old Style"/>
          <w:b/>
          <w:w w:val="115"/>
          <w:sz w:val="35"/>
        </w:rPr>
        <w:t>ACTS ABOUT </w:t>
      </w:r>
      <w:r>
        <w:rPr>
          <w:rFonts w:ascii="Bookman Old Style"/>
          <w:b/>
          <w:w w:val="115"/>
          <w:sz w:val="44"/>
        </w:rPr>
        <w:t>H</w:t>
      </w:r>
      <w:r>
        <w:rPr>
          <w:rFonts w:ascii="Bookman Old Style"/>
          <w:b/>
          <w:w w:val="115"/>
          <w:sz w:val="35"/>
        </w:rPr>
        <w:t>EAD</w:t>
      </w:r>
      <w:r>
        <w:rPr>
          <w:rFonts w:ascii="Bookman Old Style"/>
          <w:b/>
          <w:spacing w:val="66"/>
          <w:w w:val="115"/>
          <w:sz w:val="35"/>
        </w:rPr>
        <w:t> </w:t>
      </w:r>
      <w:r>
        <w:rPr>
          <w:rFonts w:ascii="Bookman Old Style"/>
          <w:b/>
          <w:w w:val="115"/>
          <w:sz w:val="35"/>
        </w:rPr>
        <w:t>LICE</w:t>
      </w:r>
    </w:p>
    <w:p>
      <w:pPr>
        <w:pStyle w:val="Heading1"/>
        <w:spacing w:before="332"/>
      </w:pPr>
      <w:r>
        <w:rPr/>
        <w:t>What are they?</w:t>
      </w:r>
    </w:p>
    <w:p>
      <w:pPr>
        <w:pStyle w:val="ListParagraph"/>
        <w:numPr>
          <w:ilvl w:val="0"/>
          <w:numId w:val="1"/>
        </w:numPr>
        <w:tabs>
          <w:tab w:pos="519" w:val="left" w:leader="none"/>
          <w:tab w:pos="520" w:val="left" w:leader="none"/>
        </w:tabs>
        <w:spacing w:line="240" w:lineRule="auto" w:before="56" w:after="0"/>
        <w:ind w:left="520" w:right="0" w:hanging="360"/>
        <w:jc w:val="left"/>
        <w:rPr>
          <w:sz w:val="24"/>
        </w:rPr>
      </w:pPr>
      <w:r>
        <w:rPr>
          <w:sz w:val="24"/>
        </w:rPr>
        <w:t>Head lice are small insects with six legs usually the size of a sesame seed (the seeds on burger</w:t>
      </w:r>
      <w:r>
        <w:rPr>
          <w:spacing w:val="-20"/>
          <w:sz w:val="24"/>
        </w:rPr>
        <w:t> </w:t>
      </w:r>
      <w:r>
        <w:rPr>
          <w:sz w:val="24"/>
        </w:rPr>
        <w:t>buns).</w:t>
      </w:r>
    </w:p>
    <w:p>
      <w:pPr>
        <w:pStyle w:val="ListParagraph"/>
        <w:numPr>
          <w:ilvl w:val="0"/>
          <w:numId w:val="1"/>
        </w:numPr>
        <w:tabs>
          <w:tab w:pos="519" w:val="left" w:leader="none"/>
          <w:tab w:pos="520" w:val="left" w:leader="none"/>
        </w:tabs>
        <w:spacing w:line="240" w:lineRule="auto" w:before="59" w:after="0"/>
        <w:ind w:left="520" w:right="0" w:hanging="360"/>
        <w:jc w:val="left"/>
        <w:rPr>
          <w:sz w:val="24"/>
        </w:rPr>
      </w:pPr>
      <w:r>
        <w:rPr>
          <w:sz w:val="24"/>
        </w:rPr>
        <w:t>They live on or very close to the scalp and don’t wander far down the hair shafts for very</w:t>
      </w:r>
      <w:r>
        <w:rPr>
          <w:spacing w:val="-20"/>
          <w:sz w:val="24"/>
        </w:rPr>
        <w:t> </w:t>
      </w:r>
      <w:r>
        <w:rPr>
          <w:sz w:val="24"/>
        </w:rPr>
        <w:t>long.</w:t>
      </w:r>
    </w:p>
    <w:p>
      <w:pPr>
        <w:pStyle w:val="ListParagraph"/>
        <w:numPr>
          <w:ilvl w:val="0"/>
          <w:numId w:val="1"/>
        </w:numPr>
        <w:tabs>
          <w:tab w:pos="519" w:val="left" w:leader="none"/>
          <w:tab w:pos="520" w:val="left" w:leader="none"/>
        </w:tabs>
        <w:spacing w:line="240" w:lineRule="auto" w:before="59" w:after="0"/>
        <w:ind w:left="520" w:right="0" w:hanging="360"/>
        <w:jc w:val="left"/>
        <w:rPr>
          <w:sz w:val="24"/>
        </w:rPr>
      </w:pPr>
      <w:r>
        <w:rPr>
          <w:sz w:val="24"/>
        </w:rPr>
        <w:t>They can only live on human beings; you can’t catch them from</w:t>
      </w:r>
      <w:r>
        <w:rPr>
          <w:spacing w:val="-6"/>
          <w:sz w:val="24"/>
        </w:rPr>
        <w:t> </w:t>
      </w:r>
      <w:r>
        <w:rPr>
          <w:sz w:val="24"/>
        </w:rPr>
        <w:t>animals.</w:t>
      </w:r>
    </w:p>
    <w:p>
      <w:pPr>
        <w:pStyle w:val="ListParagraph"/>
        <w:numPr>
          <w:ilvl w:val="0"/>
          <w:numId w:val="1"/>
        </w:numPr>
        <w:tabs>
          <w:tab w:pos="519" w:val="left" w:leader="none"/>
          <w:tab w:pos="520" w:val="left" w:leader="none"/>
        </w:tabs>
        <w:spacing w:line="237" w:lineRule="auto" w:before="63" w:after="0"/>
        <w:ind w:left="520" w:right="103" w:hanging="360"/>
        <w:jc w:val="left"/>
        <w:rPr>
          <w:sz w:val="24"/>
        </w:rPr>
      </w:pPr>
      <w:r>
        <w:rPr>
          <w:sz w:val="24"/>
        </w:rPr>
        <w:t>Nits are </w:t>
      </w:r>
      <w:r>
        <w:rPr>
          <w:b/>
          <w:sz w:val="24"/>
          <w:u w:val="thick"/>
        </w:rPr>
        <w:t>not</w:t>
      </w:r>
      <w:r>
        <w:rPr>
          <w:b/>
          <w:sz w:val="24"/>
        </w:rPr>
        <w:t> </w:t>
      </w:r>
      <w:r>
        <w:rPr>
          <w:sz w:val="24"/>
        </w:rPr>
        <w:t>the same thing as lice. Lice are the insects which move around the head. Nits are egg cases laid by lice, stuck on to hair shafts; they are smaller than a pin head and are pearly</w:t>
      </w:r>
      <w:r>
        <w:rPr>
          <w:spacing w:val="-21"/>
          <w:sz w:val="24"/>
        </w:rPr>
        <w:t> </w:t>
      </w:r>
      <w:r>
        <w:rPr>
          <w:sz w:val="24"/>
        </w:rPr>
        <w:t>white.</w:t>
      </w:r>
    </w:p>
    <w:p>
      <w:pPr>
        <w:pStyle w:val="ListParagraph"/>
        <w:numPr>
          <w:ilvl w:val="0"/>
          <w:numId w:val="1"/>
        </w:numPr>
        <w:tabs>
          <w:tab w:pos="519" w:val="left" w:leader="none"/>
          <w:tab w:pos="520" w:val="left" w:leader="none"/>
        </w:tabs>
        <w:spacing w:line="237" w:lineRule="auto" w:before="65" w:after="0"/>
        <w:ind w:left="520" w:right="106" w:hanging="360"/>
        <w:jc w:val="left"/>
        <w:rPr>
          <w:sz w:val="24"/>
        </w:rPr>
      </w:pPr>
      <w:r>
        <w:rPr>
          <w:sz w:val="24"/>
        </w:rPr>
        <w:t>If you have nits it doesn’t always mean that you have head lice. When you have got rid of all the lice, the nits will stay stuck to the hair until it grows</w:t>
      </w:r>
      <w:r>
        <w:rPr>
          <w:spacing w:val="-10"/>
          <w:sz w:val="24"/>
        </w:rPr>
        <w:t> </w:t>
      </w:r>
      <w:r>
        <w:rPr>
          <w:sz w:val="24"/>
        </w:rPr>
        <w:t>out.</w:t>
      </w:r>
    </w:p>
    <w:p>
      <w:pPr>
        <w:pStyle w:val="ListParagraph"/>
        <w:numPr>
          <w:ilvl w:val="0"/>
          <w:numId w:val="1"/>
        </w:numPr>
        <w:tabs>
          <w:tab w:pos="519" w:val="left" w:leader="none"/>
          <w:tab w:pos="520" w:val="left" w:leader="none"/>
        </w:tabs>
        <w:spacing w:line="240" w:lineRule="auto" w:before="62" w:after="0"/>
        <w:ind w:left="520" w:right="0" w:hanging="360"/>
        <w:jc w:val="left"/>
        <w:rPr>
          <w:sz w:val="24"/>
        </w:rPr>
      </w:pPr>
      <w:r>
        <w:rPr>
          <w:sz w:val="24"/>
        </w:rPr>
        <w:t>You only have head lice if you can find a living, moving louse (not a nit) on the</w:t>
      </w:r>
      <w:r>
        <w:rPr>
          <w:spacing w:val="-12"/>
          <w:sz w:val="24"/>
        </w:rPr>
        <w:t> </w:t>
      </w:r>
      <w:r>
        <w:rPr>
          <w:sz w:val="24"/>
        </w:rPr>
        <w:t>scalp.</w:t>
      </w:r>
    </w:p>
    <w:p>
      <w:pPr>
        <w:pStyle w:val="ListParagraph"/>
        <w:numPr>
          <w:ilvl w:val="0"/>
          <w:numId w:val="1"/>
        </w:numPr>
        <w:tabs>
          <w:tab w:pos="519" w:val="left" w:leader="none"/>
          <w:tab w:pos="520" w:val="left" w:leader="none"/>
        </w:tabs>
        <w:spacing w:line="240" w:lineRule="auto" w:before="59" w:after="0"/>
        <w:ind w:left="520" w:right="0" w:hanging="360"/>
        <w:jc w:val="left"/>
        <w:rPr>
          <w:sz w:val="24"/>
        </w:rPr>
      </w:pPr>
      <w:r>
        <w:rPr>
          <w:sz w:val="24"/>
        </w:rPr>
        <w:t>Anybody can get head</w:t>
      </w:r>
      <w:r>
        <w:rPr>
          <w:spacing w:val="-2"/>
          <w:sz w:val="24"/>
        </w:rPr>
        <w:t> </w:t>
      </w:r>
      <w:r>
        <w:rPr>
          <w:sz w:val="24"/>
        </w:rPr>
        <w:t>lice.</w:t>
      </w:r>
    </w:p>
    <w:p>
      <w:pPr>
        <w:pStyle w:val="ListParagraph"/>
        <w:numPr>
          <w:ilvl w:val="0"/>
          <w:numId w:val="1"/>
        </w:numPr>
        <w:tabs>
          <w:tab w:pos="519" w:val="left" w:leader="none"/>
          <w:tab w:pos="520" w:val="left" w:leader="none"/>
        </w:tabs>
        <w:spacing w:line="237" w:lineRule="auto" w:before="61" w:after="0"/>
        <w:ind w:left="519" w:right="104" w:hanging="360"/>
        <w:jc w:val="left"/>
        <w:rPr>
          <w:sz w:val="24"/>
        </w:rPr>
      </w:pPr>
      <w:r>
        <w:rPr>
          <w:sz w:val="24"/>
        </w:rPr>
        <w:t>Head lice infections are caught from close family and friends in the home and community, not from the</w:t>
      </w:r>
      <w:r>
        <w:rPr>
          <w:spacing w:val="-1"/>
          <w:sz w:val="24"/>
        </w:rPr>
        <w:t> </w:t>
      </w:r>
      <w:r>
        <w:rPr>
          <w:sz w:val="24"/>
        </w:rPr>
        <w:t>school.</w:t>
      </w:r>
    </w:p>
    <w:p>
      <w:pPr>
        <w:pStyle w:val="ListParagraph"/>
        <w:numPr>
          <w:ilvl w:val="0"/>
          <w:numId w:val="1"/>
        </w:numPr>
        <w:tabs>
          <w:tab w:pos="519" w:val="left" w:leader="none"/>
          <w:tab w:pos="520" w:val="left" w:leader="none"/>
        </w:tabs>
        <w:spacing w:line="240" w:lineRule="auto" w:before="62" w:after="0"/>
        <w:ind w:left="520" w:right="0" w:hanging="361"/>
        <w:jc w:val="left"/>
        <w:rPr>
          <w:sz w:val="24"/>
        </w:rPr>
      </w:pPr>
      <w:r>
        <w:rPr>
          <w:sz w:val="24"/>
        </w:rPr>
        <w:t>Spread of head lice requires direct head to head contact. They can’t swim, fly, hop or</w:t>
      </w:r>
      <w:r>
        <w:rPr>
          <w:spacing w:val="-14"/>
          <w:sz w:val="24"/>
        </w:rPr>
        <w:t> </w:t>
      </w:r>
      <w:r>
        <w:rPr>
          <w:sz w:val="24"/>
        </w:rPr>
        <w:t>jump.</w:t>
      </w:r>
    </w:p>
    <w:p>
      <w:pPr>
        <w:pStyle w:val="BodyText"/>
        <w:spacing w:before="7"/>
        <w:ind w:left="0" w:firstLine="0"/>
        <w:rPr>
          <w:sz w:val="33"/>
        </w:rPr>
      </w:pPr>
    </w:p>
    <w:p>
      <w:pPr>
        <w:pStyle w:val="Heading1"/>
        <w:spacing w:line="320" w:lineRule="exact"/>
      </w:pPr>
      <w:bookmarkStart w:name="Prevention - can you stop them?" w:id="2"/>
      <w:bookmarkEnd w:id="2"/>
      <w:r>
        <w:rPr>
          <w:b w:val="0"/>
        </w:rPr>
      </w:r>
      <w:r>
        <w:rPr/>
        <w:t>Prevention - can you stop them?</w:t>
      </w:r>
    </w:p>
    <w:p>
      <w:pPr>
        <w:pStyle w:val="ListParagraph"/>
        <w:numPr>
          <w:ilvl w:val="0"/>
          <w:numId w:val="1"/>
        </w:numPr>
        <w:tabs>
          <w:tab w:pos="519" w:val="left" w:leader="none"/>
          <w:tab w:pos="520" w:val="left" w:leader="none"/>
        </w:tabs>
        <w:spacing w:line="237" w:lineRule="auto" w:before="0" w:after="0"/>
        <w:ind w:left="520" w:right="106" w:hanging="360"/>
        <w:jc w:val="left"/>
        <w:rPr>
          <w:sz w:val="24"/>
        </w:rPr>
      </w:pPr>
      <w:r>
        <w:rPr>
          <w:sz w:val="24"/>
        </w:rPr>
        <w:t>The best way to stop infection is for families to learn how to check their own heads. This way they can find any lice before they have a chance to</w:t>
      </w:r>
      <w:r>
        <w:rPr>
          <w:spacing w:val="-11"/>
          <w:sz w:val="24"/>
        </w:rPr>
        <w:t> </w:t>
      </w:r>
      <w:r>
        <w:rPr>
          <w:sz w:val="24"/>
        </w:rPr>
        <w:t>breed.</w:t>
      </w:r>
    </w:p>
    <w:p>
      <w:pPr>
        <w:pStyle w:val="ListParagraph"/>
        <w:numPr>
          <w:ilvl w:val="0"/>
          <w:numId w:val="1"/>
        </w:numPr>
        <w:tabs>
          <w:tab w:pos="519" w:val="left" w:leader="none"/>
          <w:tab w:pos="520" w:val="left" w:leader="none"/>
        </w:tabs>
        <w:spacing w:line="240" w:lineRule="auto" w:before="62" w:after="0"/>
        <w:ind w:left="520" w:right="0" w:hanging="360"/>
        <w:jc w:val="left"/>
        <w:rPr>
          <w:sz w:val="24"/>
        </w:rPr>
      </w:pPr>
      <w:r>
        <w:rPr>
          <w:sz w:val="24"/>
        </w:rPr>
        <w:t>Instruct children not to share hats, combs, brushes,</w:t>
      </w:r>
      <w:r>
        <w:rPr>
          <w:spacing w:val="-1"/>
          <w:sz w:val="24"/>
        </w:rPr>
        <w:t> </w:t>
      </w:r>
      <w:r>
        <w:rPr>
          <w:sz w:val="24"/>
        </w:rPr>
        <w:t>etc.</w:t>
      </w:r>
    </w:p>
    <w:p>
      <w:pPr>
        <w:pStyle w:val="ListParagraph"/>
        <w:numPr>
          <w:ilvl w:val="0"/>
          <w:numId w:val="1"/>
        </w:numPr>
        <w:tabs>
          <w:tab w:pos="519" w:val="left" w:leader="none"/>
          <w:tab w:pos="520" w:val="left" w:leader="none"/>
        </w:tabs>
        <w:spacing w:line="240" w:lineRule="auto" w:before="59" w:after="0"/>
        <w:ind w:left="520" w:right="137" w:hanging="360"/>
        <w:jc w:val="left"/>
        <w:rPr>
          <w:sz w:val="24"/>
        </w:rPr>
      </w:pPr>
      <w:r>
        <w:rPr>
          <w:sz w:val="24"/>
        </w:rPr>
        <w:t>All bedding, towels, and clothing from the infected individual should be cleaned with soap and hot water and placed in a dryer for at least 20 minutes to help kill any remaining lice. Dry-clean all</w:t>
      </w:r>
      <w:r>
        <w:rPr>
          <w:spacing w:val="-25"/>
          <w:sz w:val="24"/>
        </w:rPr>
        <w:t> </w:t>
      </w:r>
      <w:r>
        <w:rPr>
          <w:sz w:val="24"/>
        </w:rPr>
        <w:t>clothes that need to be dry-cleaned. Seal the infested individual's stuffed toys in a plastic bag and leave them for 10 days to allow all lice to die of starvation. Dispose of or soak combs and hairbrushes in rubbing alcohol or the medicated shampoo used to kill lice. Throw out any hair accessories, such as hair elastics and ribbons. Thoroughly vacuum carpets and upholstered</w:t>
      </w:r>
      <w:r>
        <w:rPr>
          <w:spacing w:val="-5"/>
          <w:sz w:val="24"/>
        </w:rPr>
        <w:t> </w:t>
      </w:r>
      <w:r>
        <w:rPr>
          <w:sz w:val="24"/>
        </w:rPr>
        <w:t>furniture.</w:t>
      </w:r>
    </w:p>
    <w:p>
      <w:pPr>
        <w:pStyle w:val="ListParagraph"/>
        <w:numPr>
          <w:ilvl w:val="0"/>
          <w:numId w:val="1"/>
        </w:numPr>
        <w:tabs>
          <w:tab w:pos="519" w:val="left" w:leader="none"/>
          <w:tab w:pos="520" w:val="left" w:leader="none"/>
        </w:tabs>
        <w:spacing w:line="293" w:lineRule="exact" w:before="0" w:after="0"/>
        <w:ind w:left="520" w:right="0" w:hanging="360"/>
        <w:jc w:val="left"/>
        <w:rPr>
          <w:sz w:val="24"/>
        </w:rPr>
      </w:pPr>
      <w:r>
        <w:rPr>
          <w:sz w:val="24"/>
        </w:rPr>
        <w:t>Pets cannot become infested with head and body lice, so no precaution is</w:t>
      </w:r>
      <w:r>
        <w:rPr>
          <w:spacing w:val="-9"/>
          <w:sz w:val="24"/>
        </w:rPr>
        <w:t> </w:t>
      </w:r>
      <w:r>
        <w:rPr>
          <w:sz w:val="24"/>
        </w:rPr>
        <w:t>required.</w:t>
      </w:r>
    </w:p>
    <w:p>
      <w:pPr>
        <w:pStyle w:val="BodyText"/>
        <w:spacing w:before="3"/>
        <w:ind w:left="0" w:firstLine="0"/>
      </w:pPr>
    </w:p>
    <w:p>
      <w:pPr>
        <w:pStyle w:val="Heading1"/>
        <w:spacing w:line="321" w:lineRule="exact"/>
      </w:pPr>
      <w:r>
        <w:rPr/>
        <w:t>Returning to School</w:t>
      </w:r>
    </w:p>
    <w:p>
      <w:pPr>
        <w:pStyle w:val="ListParagraph"/>
        <w:numPr>
          <w:ilvl w:val="0"/>
          <w:numId w:val="1"/>
        </w:numPr>
        <w:tabs>
          <w:tab w:pos="448" w:val="left" w:leader="none"/>
        </w:tabs>
        <w:spacing w:line="237" w:lineRule="auto" w:before="1" w:after="0"/>
        <w:ind w:left="448" w:right="103" w:hanging="288"/>
        <w:jc w:val="left"/>
        <w:rPr>
          <w:sz w:val="24"/>
        </w:rPr>
      </w:pPr>
      <w:r>
        <w:rPr>
          <w:sz w:val="24"/>
        </w:rPr>
        <w:t>Students may return to school the day after treatment for head lice as long as there are no live lice upon re-inspection by designated school</w:t>
      </w:r>
      <w:r>
        <w:rPr>
          <w:spacing w:val="-6"/>
          <w:sz w:val="24"/>
        </w:rPr>
        <w:t> </w:t>
      </w:r>
      <w:r>
        <w:rPr>
          <w:sz w:val="24"/>
        </w:rPr>
        <w:t>personnel.</w:t>
      </w:r>
    </w:p>
    <w:p>
      <w:pPr>
        <w:pStyle w:val="ListParagraph"/>
        <w:numPr>
          <w:ilvl w:val="0"/>
          <w:numId w:val="1"/>
        </w:numPr>
        <w:tabs>
          <w:tab w:pos="448" w:val="left" w:leader="none"/>
        </w:tabs>
        <w:spacing w:line="237" w:lineRule="auto" w:before="65" w:after="0"/>
        <w:ind w:left="448" w:right="104" w:hanging="288"/>
        <w:jc w:val="left"/>
        <w:rPr>
          <w:sz w:val="24"/>
        </w:rPr>
      </w:pPr>
      <w:r>
        <w:rPr>
          <w:sz w:val="24"/>
        </w:rPr>
        <w:t>Students will be re-inspected by designated school personnel 14 days after initial treatment to make sure there are no live head</w:t>
      </w:r>
      <w:r>
        <w:rPr>
          <w:spacing w:val="-3"/>
          <w:sz w:val="24"/>
        </w:rPr>
        <w:t> </w:t>
      </w:r>
      <w:r>
        <w:rPr>
          <w:sz w:val="24"/>
        </w:rPr>
        <w:t>lice.</w:t>
      </w:r>
    </w:p>
    <w:p>
      <w:pPr>
        <w:pStyle w:val="ListParagraph"/>
        <w:numPr>
          <w:ilvl w:val="0"/>
          <w:numId w:val="1"/>
        </w:numPr>
        <w:tabs>
          <w:tab w:pos="448" w:val="left" w:leader="none"/>
        </w:tabs>
        <w:spacing w:line="240" w:lineRule="auto" w:before="62" w:after="0"/>
        <w:ind w:left="448" w:right="0" w:hanging="288"/>
        <w:jc w:val="left"/>
        <w:rPr>
          <w:sz w:val="24"/>
        </w:rPr>
      </w:pPr>
      <w:r>
        <w:rPr>
          <w:sz w:val="24"/>
        </w:rPr>
        <w:t>Students found to have live head lice will be excluded from</w:t>
      </w:r>
      <w:r>
        <w:rPr>
          <w:spacing w:val="-6"/>
          <w:sz w:val="24"/>
        </w:rPr>
        <w:t> </w:t>
      </w:r>
      <w:r>
        <w:rPr>
          <w:sz w:val="24"/>
        </w:rPr>
        <w:t>school.</w:t>
      </w:r>
    </w:p>
    <w:p>
      <w:pPr>
        <w:pStyle w:val="ListParagraph"/>
        <w:numPr>
          <w:ilvl w:val="0"/>
          <w:numId w:val="1"/>
        </w:numPr>
        <w:tabs>
          <w:tab w:pos="448" w:val="left" w:leader="none"/>
        </w:tabs>
        <w:spacing w:line="240" w:lineRule="auto" w:before="59" w:after="0"/>
        <w:ind w:left="448" w:right="0" w:hanging="288"/>
        <w:jc w:val="left"/>
        <w:rPr>
          <w:sz w:val="24"/>
        </w:rPr>
      </w:pPr>
      <w:r>
        <w:rPr>
          <w:sz w:val="24"/>
        </w:rPr>
        <w:t>Consult your healthcare provider if you are having difficulties getting rid of your child’s head</w:t>
      </w:r>
      <w:r>
        <w:rPr>
          <w:spacing w:val="-17"/>
          <w:sz w:val="24"/>
        </w:rPr>
        <w:t> </w:t>
      </w:r>
      <w:r>
        <w:rPr>
          <w:sz w:val="24"/>
        </w:rPr>
        <w:t>lice.</w:t>
      </w:r>
    </w:p>
    <w:p>
      <w:pPr>
        <w:pStyle w:val="BodyText"/>
        <w:spacing w:before="2"/>
        <w:ind w:left="0" w:firstLine="0"/>
        <w:rPr>
          <w:sz w:val="29"/>
        </w:rPr>
      </w:pPr>
    </w:p>
    <w:p>
      <w:pPr>
        <w:spacing w:before="0"/>
        <w:ind w:left="160" w:right="0" w:firstLine="0"/>
        <w:jc w:val="left"/>
        <w:rPr>
          <w:sz w:val="18"/>
        </w:rPr>
      </w:pPr>
      <w:r>
        <w:rPr>
          <w:sz w:val="18"/>
        </w:rPr>
        <w:t>Reviewed July 2014</w:t>
      </w:r>
    </w:p>
    <w:sectPr>
      <w:type w:val="continuous"/>
      <w:pgSz w:w="12240" w:h="15840"/>
      <w:pgMar w:top="720" w:bottom="280" w:left="5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auto"/>
    <w:pitch w:val="default"/>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20" w:hanging="360"/>
      </w:pPr>
      <w:rPr>
        <w:rFonts w:hint="default" w:ascii="Symbol" w:hAnsi="Symbol" w:eastAsia="Symbol" w:cs="Symbol"/>
        <w:w w:val="100"/>
        <w:sz w:val="24"/>
        <w:szCs w:val="24"/>
      </w:rPr>
    </w:lvl>
    <w:lvl w:ilvl="1">
      <w:start w:val="0"/>
      <w:numFmt w:val="bullet"/>
      <w:lvlText w:val="•"/>
      <w:lvlJc w:val="left"/>
      <w:pPr>
        <w:ind w:left="1520" w:hanging="360"/>
      </w:pPr>
      <w:rPr>
        <w:rFonts w:hint="default"/>
      </w:rPr>
    </w:lvl>
    <w:lvl w:ilvl="2">
      <w:start w:val="0"/>
      <w:numFmt w:val="bullet"/>
      <w:lvlText w:val="•"/>
      <w:lvlJc w:val="left"/>
      <w:pPr>
        <w:ind w:left="2520" w:hanging="360"/>
      </w:pPr>
      <w:rPr>
        <w:rFonts w:hint="default"/>
      </w:rPr>
    </w:lvl>
    <w:lvl w:ilvl="3">
      <w:start w:val="0"/>
      <w:numFmt w:val="bullet"/>
      <w:lvlText w:val="•"/>
      <w:lvlJc w:val="left"/>
      <w:pPr>
        <w:ind w:left="3520" w:hanging="360"/>
      </w:pPr>
      <w:rPr>
        <w:rFonts w:hint="default"/>
      </w:rPr>
    </w:lvl>
    <w:lvl w:ilvl="4">
      <w:start w:val="0"/>
      <w:numFmt w:val="bullet"/>
      <w:lvlText w:val="•"/>
      <w:lvlJc w:val="left"/>
      <w:pPr>
        <w:ind w:left="4520"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520" w:hanging="360"/>
      </w:pPr>
      <w:rPr>
        <w:rFonts w:hint="default"/>
      </w:rPr>
    </w:lvl>
    <w:lvl w:ilvl="7">
      <w:start w:val="0"/>
      <w:numFmt w:val="bullet"/>
      <w:lvlText w:val="•"/>
      <w:lvlJc w:val="left"/>
      <w:pPr>
        <w:ind w:left="7520" w:hanging="360"/>
      </w:pPr>
      <w:rPr>
        <w:rFonts w:hint="default"/>
      </w:rPr>
    </w:lvl>
    <w:lvl w:ilvl="8">
      <w:start w:val="0"/>
      <w:numFmt w:val="bullet"/>
      <w:lvlText w:val="•"/>
      <w:lvlJc w:val="left"/>
      <w:pPr>
        <w:ind w:left="85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2"/>
      <w:ind w:left="520" w:hanging="360"/>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62"/>
      <w:ind w:left="520" w:hanging="360"/>
    </w:pPr>
    <w:rPr>
      <w:rFonts w:ascii="Times New Roman" w:hAnsi="Times New Roman" w:eastAsia="Times New Roman" w:cs="Times New Roman"/>
    </w:rPr>
  </w:style>
  <w:style w:styleId="TableParagraph" w:type="paragraph">
    <w:name w:val="Table Paragraph"/>
    <w:basedOn w:val="Normal"/>
    <w:uiPriority w:val="1"/>
    <w:qFormat/>
    <w:pPr>
      <w:ind w:left="57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 Department of Health and Mental Hygiene</dc:creator>
  <dc:title>Title:</dc:title>
  <dcterms:created xsi:type="dcterms:W3CDTF">2020-09-17T14:38:06Z</dcterms:created>
  <dcterms:modified xsi:type="dcterms:W3CDTF">2020-09-17T14:38:06Z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Acrobat PDFMaker 10.1 for Word</vt:lpwstr>
  </property>
  <property fmtid="{D5CDD505-2E9C-101B-9397-08002B2CF9AE}" pid="4" name="LastSaved">
    <vt:filetime>2020-09-17T00:00:00Z</vt:filetime>
  </property>
</Properties>
</file>