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9" w:rsidRPr="00032A6E" w:rsidRDefault="00716029" w:rsidP="00032A6E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2A6E">
        <w:rPr>
          <w:rFonts w:ascii="Times New Roman" w:hAnsi="Times New Roman" w:cs="Times New Roman"/>
          <w:b/>
          <w:sz w:val="36"/>
          <w:szCs w:val="24"/>
          <w:u w:val="single"/>
        </w:rPr>
        <w:t>TABLE OF CONTENTS</w:t>
      </w:r>
    </w:p>
    <w:p w:rsidR="00032A6E" w:rsidRPr="00032A6E" w:rsidRDefault="00032A6E" w:rsidP="00032A6E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0.0    </w:t>
      </w:r>
      <w:r>
        <w:rPr>
          <w:rFonts w:ascii="Times New Roman" w:hAnsi="Times New Roman" w:cs="Times New Roman"/>
          <w:sz w:val="24"/>
          <w:szCs w:val="24"/>
        </w:rPr>
        <w:tab/>
      </w:r>
      <w:r w:rsidR="00032A6E">
        <w:rPr>
          <w:rFonts w:ascii="Times New Roman" w:hAnsi="Times New Roman" w:cs="Times New Roman"/>
          <w:sz w:val="24"/>
          <w:szCs w:val="24"/>
        </w:rPr>
        <w:t>Special Education Procedures Handbook (</w:t>
      </w:r>
      <w:r w:rsidRPr="00716029">
        <w:rPr>
          <w:rFonts w:ascii="Times New Roman" w:hAnsi="Times New Roman" w:cs="Times New Roman"/>
          <w:sz w:val="24"/>
          <w:szCs w:val="24"/>
        </w:rPr>
        <w:t>SEPH</w:t>
      </w:r>
      <w:r w:rsidR="00032A6E">
        <w:rPr>
          <w:rFonts w:ascii="Times New Roman" w:hAnsi="Times New Roman" w:cs="Times New Roman"/>
          <w:sz w:val="24"/>
          <w:szCs w:val="24"/>
        </w:rPr>
        <w:t>)</w:t>
      </w:r>
      <w:r w:rsidRPr="00716029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716029" w:rsidRPr="00716029" w:rsidRDefault="00716029" w:rsidP="00716029">
      <w:pPr>
        <w:tabs>
          <w:tab w:val="left" w:pos="1440"/>
          <w:tab w:val="left" w:pos="2160"/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0.1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Dedication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  <w:t xml:space="preserve">0.2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Table of Contents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029" w:rsidRPr="00032A6E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A6E">
        <w:rPr>
          <w:rFonts w:ascii="Times New Roman" w:hAnsi="Times New Roman" w:cs="Times New Roman"/>
          <w:b/>
          <w:sz w:val="24"/>
          <w:szCs w:val="24"/>
        </w:rPr>
        <w:t xml:space="preserve"> Chapter 1     </w:t>
      </w:r>
      <w:r w:rsidRP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</w:rPr>
        <w:t xml:space="preserve">1.0      </w:t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Purpose of the SEPH 2014 and Special Education Resources/Links</w:t>
      </w:r>
      <w:r w:rsidRPr="00032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Purpose of SEPH 2014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1.2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Special Education Resources/Links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Chapter 2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2A6E">
        <w:rPr>
          <w:rFonts w:ascii="Times New Roman" w:hAnsi="Times New Roman" w:cs="Times New Roman"/>
          <w:b/>
          <w:sz w:val="24"/>
          <w:szCs w:val="24"/>
        </w:rPr>
        <w:t xml:space="preserve">2.0    </w:t>
      </w:r>
      <w:r w:rsid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Referral Process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Time Line Chart: SAT/RtI Three-Tiered Model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2.2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SAT/RtI Process and Referrals for Special Education Evaluation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3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Disability Categories and Evaluations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3.1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Special Education Eligibility Formula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3.2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Definitions of Disability Terms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Gifted Education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3.4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716029">
        <w:rPr>
          <w:rFonts w:ascii="Times New Roman" w:hAnsi="Times New Roman" w:cs="Times New Roman"/>
          <w:sz w:val="24"/>
          <w:szCs w:val="24"/>
        </w:rPr>
        <w:t xml:space="preserve">Requirements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029">
        <w:rPr>
          <w:rFonts w:ascii="Times New Roman" w:hAnsi="Times New Roman" w:cs="Times New Roman"/>
          <w:b/>
          <w:sz w:val="24"/>
          <w:szCs w:val="24"/>
        </w:rPr>
        <w:t xml:space="preserve">Chapter 4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4.0    </w:t>
      </w:r>
      <w:r w:rsid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Individual Education Plans (IEPs)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4.1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IEP Required Components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4.2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Parent Participation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4.3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The IEP Meeting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4.4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Initials and Annual Reviews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4.5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Reevaluations and Reevaluation Determinations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4.6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Transfers </w:t>
      </w:r>
      <w:r w:rsidRPr="00716029">
        <w:rPr>
          <w:rFonts w:ascii="Times New Roman" w:hAnsi="Times New Roman" w:cs="Times New Roman"/>
          <w:sz w:val="24"/>
          <w:szCs w:val="24"/>
        </w:rPr>
        <w:t>into</w:t>
      </w:r>
      <w:r w:rsidRPr="00716029">
        <w:rPr>
          <w:rFonts w:ascii="Times New Roman" w:hAnsi="Times New Roman" w:cs="Times New Roman"/>
          <w:sz w:val="24"/>
          <w:szCs w:val="24"/>
        </w:rPr>
        <w:t xml:space="preserve"> District, Temporary IEPs, and Diagnostic Placements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4.7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IEP Amendments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4.8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Extended School Year (ESY)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4.9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Least Restrictive Environment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Determining Service Levels and Settings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4.11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Participation in District/State-wide Assessments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5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2A6E">
        <w:rPr>
          <w:rFonts w:ascii="Times New Roman" w:hAnsi="Times New Roman" w:cs="Times New Roman"/>
          <w:b/>
          <w:sz w:val="24"/>
          <w:szCs w:val="24"/>
        </w:rPr>
        <w:t xml:space="preserve">5.0      </w:t>
      </w:r>
      <w:r w:rsidR="00032A6E" w:rsidRPr="00032A6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Programs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Early Childhood (EC)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5.2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Gifted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5.3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Inclusion</w:t>
      </w:r>
      <w:r w:rsidRPr="00716029">
        <w:rPr>
          <w:rFonts w:ascii="Times New Roman" w:hAnsi="Times New Roman" w:cs="Times New Roman"/>
          <w:sz w:val="24"/>
          <w:szCs w:val="24"/>
        </w:rPr>
        <w:t xml:space="preserve"> </w:t>
      </w:r>
      <w:r w:rsidRPr="00716029">
        <w:rPr>
          <w:rFonts w:ascii="Times New Roman" w:hAnsi="Times New Roman" w:cs="Times New Roman"/>
          <w:sz w:val="24"/>
          <w:szCs w:val="24"/>
        </w:rPr>
        <w:t>(INC)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5.4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Content Mastery Classroom (CMC)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5.5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Center for Creative Minds (CCM)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5.6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Resource (RES)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5.7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Academic Skills Classes (ASC)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5.8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Living Skills Classes (LSC)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5.9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Developmental Skills Classes (DSC)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5.10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Behavior Skills Classes (BSC)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5.11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Structured Communication Class (SCC)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5.12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Services for Students with Hearing Impairments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5.13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Work Study Programs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5.14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Residential Treatment Center (RTC)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5.15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Community-Based Instruction (CBI)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5.16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Homebound (HB)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5.17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Private Schools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5.18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Services for Students with Vision Impairments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5.19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Job Training Program (JTP)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6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2A6E">
        <w:rPr>
          <w:rFonts w:ascii="Times New Roman" w:hAnsi="Times New Roman" w:cs="Times New Roman"/>
          <w:b/>
          <w:sz w:val="24"/>
          <w:szCs w:val="24"/>
        </w:rPr>
        <w:t xml:space="preserve">6.0      </w:t>
      </w:r>
      <w:r w:rsid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Related Services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Related Services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6.2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Speech Therapy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6.3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Psychological Services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6.4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Occupational/Physical Therapy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6.5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Social Work Services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6.6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School Health Services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6.7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Transportation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6.8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Assistive Technology Services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7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2A6E">
        <w:rPr>
          <w:rFonts w:ascii="Times New Roman" w:hAnsi="Times New Roman" w:cs="Times New Roman"/>
          <w:b/>
          <w:sz w:val="24"/>
          <w:szCs w:val="24"/>
        </w:rPr>
        <w:t xml:space="preserve">7.0   </w:t>
      </w:r>
      <w:r w:rsid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Transition/Graduation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7.1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Transition Requirements </w:t>
      </w:r>
    </w:p>
    <w:p w:rsid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7.2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Graduation Requirements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8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2A6E">
        <w:rPr>
          <w:rFonts w:ascii="Times New Roman" w:hAnsi="Times New Roman" w:cs="Times New Roman"/>
          <w:b/>
          <w:sz w:val="24"/>
          <w:szCs w:val="24"/>
        </w:rPr>
        <w:t xml:space="preserve">8.0    </w:t>
      </w:r>
      <w:r w:rsidR="00032A6E">
        <w:rPr>
          <w:rFonts w:ascii="Times New Roman" w:hAnsi="Times New Roman" w:cs="Times New Roman"/>
          <w:b/>
          <w:sz w:val="24"/>
          <w:szCs w:val="24"/>
        </w:rPr>
        <w:tab/>
      </w:r>
      <w:r w:rsidRPr="00032A6E">
        <w:rPr>
          <w:rFonts w:ascii="Times New Roman" w:hAnsi="Times New Roman" w:cs="Times New Roman"/>
          <w:b/>
          <w:sz w:val="24"/>
          <w:szCs w:val="24"/>
          <w:u w:val="single"/>
        </w:rPr>
        <w:t>Discipline/Behavior</w:t>
      </w:r>
      <w:r w:rsidRPr="00716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Discipline of Students with Disabilities </w:t>
      </w:r>
    </w:p>
    <w:p w:rsidR="00716029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8.2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 xml:space="preserve">Behavior Intervention Plans (BIPs) </w:t>
      </w:r>
    </w:p>
    <w:p w:rsidR="00073A6F" w:rsidRPr="00716029" w:rsidRDefault="00716029" w:rsidP="00716029">
      <w:pPr>
        <w:tabs>
          <w:tab w:val="left" w:pos="1440"/>
          <w:tab w:val="left" w:pos="216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16029">
        <w:rPr>
          <w:rFonts w:ascii="Times New Roman" w:hAnsi="Times New Roman" w:cs="Times New Roman"/>
          <w:sz w:val="24"/>
          <w:szCs w:val="24"/>
        </w:rPr>
        <w:t xml:space="preserve">8.3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16029">
        <w:rPr>
          <w:rFonts w:ascii="Times New Roman" w:hAnsi="Times New Roman" w:cs="Times New Roman"/>
          <w:sz w:val="24"/>
          <w:szCs w:val="24"/>
        </w:rPr>
        <w:t>Functional Behavior Assessments (FBA)</w:t>
      </w:r>
    </w:p>
    <w:sectPr w:rsidR="00073A6F" w:rsidRPr="0071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9"/>
    <w:rsid w:val="00032A6E"/>
    <w:rsid w:val="00073A6F"/>
    <w:rsid w:val="007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M. Moseley</dc:creator>
  <cp:lastModifiedBy>Timothy M. Moseley</cp:lastModifiedBy>
  <cp:revision>1</cp:revision>
  <dcterms:created xsi:type="dcterms:W3CDTF">2019-09-05T20:23:00Z</dcterms:created>
  <dcterms:modified xsi:type="dcterms:W3CDTF">2019-09-05T20:38:00Z</dcterms:modified>
</cp:coreProperties>
</file>