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58" w:rsidRDefault="004321BD">
      <w:pPr>
        <w:tabs>
          <w:tab w:val="left" w:pos="3990"/>
        </w:tabs>
        <w:spacing w:line="240" w:lineRule="auto"/>
        <w:jc w:val="center"/>
        <w:rPr>
          <w:rFonts w:ascii="Libre Baskerville" w:eastAsia="Libre Baskerville" w:hAnsi="Libre Baskerville" w:cs="Libre Baskerville"/>
          <w:b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Libre Baskerville" w:eastAsia="Libre Baskerville" w:hAnsi="Libre Baskerville" w:cs="Libre Baskerville"/>
          <w:b/>
          <w:sz w:val="40"/>
          <w:szCs w:val="40"/>
        </w:rPr>
        <w:t>9</w:t>
      </w:r>
      <w:r>
        <w:rPr>
          <w:rFonts w:ascii="Libre Baskerville" w:eastAsia="Libre Baskerville" w:hAnsi="Libre Baskerville" w:cs="Libre Baskerville"/>
          <w:b/>
          <w:sz w:val="40"/>
          <w:szCs w:val="4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40"/>
          <w:szCs w:val="40"/>
        </w:rPr>
        <w:t xml:space="preserve"> Grade In person Supply List Quick Reference</w:t>
      </w:r>
    </w:p>
    <w:p w:rsidR="008D2C58" w:rsidRDefault="008D2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 xml:space="preserve">   Headphones, with audio jack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(2)   </w:t>
      </w:r>
      <w:r>
        <w:rPr>
          <w:rFonts w:ascii="Arial" w:eastAsia="Arial" w:hAnsi="Arial" w:cs="Arial"/>
          <w:sz w:val="24"/>
          <w:szCs w:val="24"/>
        </w:rPr>
        <w:t>Pack of pencils (#2)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(2)   </w:t>
      </w:r>
      <w:r>
        <w:rPr>
          <w:rFonts w:ascii="Arial" w:eastAsia="Arial" w:hAnsi="Arial" w:cs="Arial"/>
          <w:color w:val="000000"/>
          <w:sz w:val="24"/>
          <w:szCs w:val="24"/>
        </w:rPr>
        <w:t>Packs of pens (Blue/Black ink)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(4)  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 hole punch folders </w:t>
      </w:r>
      <w:r>
        <w:rPr>
          <w:rFonts w:ascii="Arial" w:eastAsia="Arial" w:hAnsi="Arial" w:cs="Arial"/>
          <w:i/>
          <w:color w:val="000000"/>
          <w:sz w:val="24"/>
          <w:szCs w:val="24"/>
        </w:rPr>
        <w:t>(to be placed in binders</w:t>
      </w:r>
      <w:r>
        <w:rPr>
          <w:rFonts w:ascii="Arial" w:eastAsia="Arial" w:hAnsi="Arial" w:cs="Arial"/>
          <w:i/>
          <w:sz w:val="24"/>
          <w:szCs w:val="24"/>
        </w:rPr>
        <w:t xml:space="preserve"> - preferably heavy duty plastic ones</w:t>
      </w:r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(5)  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Packages of Loose Leaf Paper 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 5-Pack of Dividers </w:t>
      </w:r>
      <w:r>
        <w:rPr>
          <w:rFonts w:ascii="Arial" w:eastAsia="Arial" w:hAnsi="Arial" w:cs="Arial"/>
          <w:i/>
          <w:color w:val="000000"/>
          <w:sz w:val="24"/>
          <w:szCs w:val="24"/>
        </w:rPr>
        <w:t>(Should have at least 10 dividers)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)   </w:t>
      </w:r>
      <w:r>
        <w:rPr>
          <w:rFonts w:ascii="Arial" w:eastAsia="Arial" w:hAnsi="Arial" w:cs="Arial"/>
          <w:color w:val="000000"/>
          <w:sz w:val="24"/>
          <w:szCs w:val="24"/>
        </w:rPr>
        <w:t>Pack of h</w:t>
      </w:r>
      <w:r>
        <w:rPr>
          <w:rFonts w:ascii="Arial" w:eastAsia="Arial" w:hAnsi="Arial" w:cs="Arial"/>
          <w:sz w:val="24"/>
          <w:szCs w:val="24"/>
        </w:rPr>
        <w:t>ighlighters with different colors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(1)   </w:t>
      </w:r>
      <w:r>
        <w:rPr>
          <w:rFonts w:ascii="Arial" w:eastAsia="Arial" w:hAnsi="Arial" w:cs="Arial"/>
          <w:color w:val="000000"/>
          <w:sz w:val="24"/>
          <w:szCs w:val="24"/>
        </w:rPr>
        <w:t>Ruler marked in inches and centimeters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 Pack of Graph Paper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 Packs of lined Index Cards 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(1)  </w:t>
      </w:r>
      <w:r>
        <w:rPr>
          <w:rFonts w:ascii="Arial" w:eastAsia="Arial" w:hAnsi="Arial" w:cs="Arial"/>
          <w:color w:val="000000"/>
          <w:sz w:val="24"/>
          <w:szCs w:val="24"/>
        </w:rPr>
        <w:t> Pencil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Case 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(1)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 Pack of color pencils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markers 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 Binder, with loose-leaf, 5 sections </w:t>
      </w:r>
    </w:p>
    <w:p w:rsidR="008D2C58" w:rsidRDefault="004321BD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(1)   </w:t>
      </w:r>
      <w:r>
        <w:rPr>
          <w:rFonts w:ascii="Arial" w:eastAsia="Arial" w:hAnsi="Arial" w:cs="Arial"/>
          <w:color w:val="000000"/>
          <w:sz w:val="24"/>
          <w:szCs w:val="24"/>
        </w:rPr>
        <w:t>3 Hole Punch to be put in binder</w:t>
      </w:r>
    </w:p>
    <w:p w:rsidR="008D2C58" w:rsidRDefault="008D2C5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D2C58" w:rsidRDefault="008D2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C58" w:rsidRDefault="008D2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C58" w:rsidRDefault="004321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***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Extras of all materials should be kept at home for easy access</w:t>
      </w:r>
      <w:r>
        <w:rPr>
          <w:rFonts w:ascii="Arial" w:eastAsia="Arial" w:hAnsi="Arial" w:cs="Arial"/>
          <w:i/>
          <w:color w:val="000000"/>
          <w:sz w:val="24"/>
          <w:szCs w:val="24"/>
        </w:rPr>
        <w:t>***</w:t>
      </w:r>
    </w:p>
    <w:p w:rsidR="008D2C58" w:rsidRDefault="004321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D2C58" w:rsidRDefault="004321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Recommended: </w:t>
      </w:r>
    </w:p>
    <w:p w:rsidR="008D2C58" w:rsidRDefault="004321BD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(1) Mini stapler</w:t>
      </w:r>
    </w:p>
    <w:p w:rsidR="008D2C58" w:rsidRDefault="004321BD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(1) White Out</w:t>
      </w:r>
    </w:p>
    <w:p w:rsidR="008D2C58" w:rsidRDefault="004321BD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(1) Hole punch reinforcements or Reinforced loose leaf paper</w:t>
      </w:r>
    </w:p>
    <w:p w:rsidR="008D2C58" w:rsidRDefault="004321BD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 sanitizer</w:t>
      </w:r>
    </w:p>
    <w:p w:rsidR="008D2C58" w:rsidRDefault="004321BD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Water bottle</w:t>
      </w:r>
    </w:p>
    <w:p w:rsidR="008D2C58" w:rsidRDefault="004321BD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Tissues</w:t>
      </w:r>
    </w:p>
    <w:p w:rsidR="008D2C58" w:rsidRDefault="004321BD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masks</w:t>
      </w:r>
    </w:p>
    <w:p w:rsidR="008D2C58" w:rsidRDefault="008D2C58">
      <w:pPr>
        <w:spacing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8D2C58" w:rsidRDefault="004321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is not required, but can be useful to keep at home during the school year.  </w:t>
      </w:r>
    </w:p>
    <w:p w:rsidR="008D2C58" w:rsidRDefault="004321BD">
      <w:pPr>
        <w:numPr>
          <w:ilvl w:val="0"/>
          <w:numId w:val="3"/>
        </w:num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TI84+ Graphing Calculator</w:t>
      </w:r>
    </w:p>
    <w:p w:rsidR="008D2C58" w:rsidRDefault="008D2C58">
      <w:pPr>
        <w:tabs>
          <w:tab w:val="left" w:pos="3990"/>
        </w:tabs>
        <w:spacing w:line="240" w:lineRule="auto"/>
        <w:jc w:val="center"/>
        <w:rPr>
          <w:rFonts w:ascii="Libre Baskerville" w:eastAsia="Libre Baskerville" w:hAnsi="Libre Baskerville" w:cs="Libre Baskerville"/>
          <w:b/>
          <w:sz w:val="40"/>
          <w:szCs w:val="40"/>
        </w:rPr>
      </w:pPr>
    </w:p>
    <w:sectPr w:rsidR="008D2C5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BD" w:rsidRDefault="004321BD">
      <w:pPr>
        <w:spacing w:line="240" w:lineRule="auto"/>
      </w:pPr>
      <w:r>
        <w:separator/>
      </w:r>
    </w:p>
  </w:endnote>
  <w:endnote w:type="continuationSeparator" w:id="0">
    <w:p w:rsidR="004321BD" w:rsidRDefault="00432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58" w:rsidRDefault="00432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jc w:val="right"/>
      <w:rPr>
        <w:color w:val="C0504D"/>
      </w:rPr>
    </w:pPr>
    <w:r>
      <w:rPr>
        <w:color w:val="C0504D"/>
      </w:rPr>
      <w:fldChar w:fldCharType="begin"/>
    </w:r>
    <w:r>
      <w:rPr>
        <w:color w:val="C0504D"/>
      </w:rPr>
      <w:instrText>PAGE</w:instrText>
    </w:r>
    <w:r>
      <w:rPr>
        <w:color w:val="C050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BD" w:rsidRDefault="004321BD">
      <w:pPr>
        <w:spacing w:line="240" w:lineRule="auto"/>
      </w:pPr>
      <w:r>
        <w:separator/>
      </w:r>
    </w:p>
  </w:footnote>
  <w:footnote w:type="continuationSeparator" w:id="0">
    <w:p w:rsidR="004321BD" w:rsidRDefault="00432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58" w:rsidRDefault="008D2C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re Baskerville" w:eastAsia="Libre Baskerville" w:hAnsi="Libre Baskerville" w:cs="Libre Baskerville"/>
        <w:color w:val="000000"/>
        <w:sz w:val="18"/>
        <w:szCs w:val="18"/>
      </w:rPr>
    </w:pPr>
  </w:p>
  <w:tbl>
    <w:tblPr>
      <w:tblStyle w:val="a0"/>
      <w:tblW w:w="10800" w:type="dxa"/>
      <w:tblLayout w:type="fixed"/>
      <w:tblLook w:val="0400" w:firstRow="0" w:lastRow="0" w:firstColumn="0" w:lastColumn="0" w:noHBand="0" w:noVBand="1"/>
    </w:tblPr>
    <w:tblGrid>
      <w:gridCol w:w="8129"/>
      <w:gridCol w:w="2671"/>
    </w:tblGrid>
    <w:tr w:rsidR="008D2C58">
      <w:tc>
        <w:tcPr>
          <w:tcW w:w="0" w:type="auto"/>
          <w:vAlign w:val="center"/>
        </w:tcPr>
        <w:p w:rsidR="008D2C58" w:rsidRDefault="008D2C58">
          <w:pPr>
            <w:pStyle w:val="Title"/>
          </w:pPr>
        </w:p>
      </w:tc>
      <w:tc>
        <w:tcPr>
          <w:tcW w:w="0" w:type="auto"/>
          <w:vAlign w:val="center"/>
        </w:tcPr>
        <w:p w:rsidR="008D2C58" w:rsidRDefault="004321B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3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2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5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E5B8B7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4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99593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6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504D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C58" w:rsidRDefault="008D2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58" w:rsidRDefault="008D2C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re Baskerville" w:eastAsia="Libre Baskerville" w:hAnsi="Libre Baskerville" w:cs="Libre Baskerville"/>
        <w:b/>
        <w:sz w:val="40"/>
        <w:szCs w:val="40"/>
      </w:rPr>
    </w:pPr>
  </w:p>
  <w:tbl>
    <w:tblPr>
      <w:tblStyle w:val="a"/>
      <w:tblW w:w="10800" w:type="dxa"/>
      <w:jc w:val="right"/>
      <w:tblLayout w:type="fixed"/>
      <w:tblLook w:val="0400" w:firstRow="0" w:lastRow="0" w:firstColumn="0" w:lastColumn="0" w:noHBand="0" w:noVBand="1"/>
    </w:tblPr>
    <w:tblGrid>
      <w:gridCol w:w="10800"/>
    </w:tblGrid>
    <w:tr w:rsidR="008D2C58">
      <w:trPr>
        <w:jc w:val="right"/>
      </w:trPr>
      <w:tc>
        <w:tcPr>
          <w:tcW w:w="10800" w:type="dxa"/>
          <w:vAlign w:val="center"/>
        </w:tcPr>
        <w:p w:rsidR="008D2C58" w:rsidRDefault="004321BD">
          <w:pPr>
            <w:pStyle w:val="Title"/>
            <w:jc w:val="both"/>
            <w:rPr>
              <w:rFonts w:ascii="Libre Baskerville" w:eastAsia="Libre Baskerville" w:hAnsi="Libre Baskerville" w:cs="Libre Baskerville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947738" cy="929856"/>
                <wp:effectExtent l="0" t="0" r="0" b="0"/>
                <wp:wrapNone/>
                <wp:docPr id="1" name="image1.png" descr="new_letterhead_logo_out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ew_letterhead_logo_out.ep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738" cy="929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9525</wp:posOffset>
                </wp:positionV>
                <wp:extent cx="1219581" cy="880809"/>
                <wp:effectExtent l="0" t="0" r="0" b="0"/>
                <wp:wrapNone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581" cy="880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D2C58" w:rsidRDefault="004321BD">
          <w:pPr>
            <w:pStyle w:val="Title"/>
            <w:jc w:val="right"/>
            <w:rPr>
              <w:rFonts w:ascii="Libre Baskerville" w:eastAsia="Libre Baskerville" w:hAnsi="Libre Baskerville" w:cs="Libre Baskerville"/>
              <w:color w:val="000000"/>
            </w:rPr>
          </w:pPr>
          <w:r>
            <w:rPr>
              <w:rFonts w:ascii="Libre Baskerville" w:eastAsia="Libre Baskerville" w:hAnsi="Libre Baskerville" w:cs="Libre Baskerville"/>
              <w:color w:val="000000"/>
            </w:rPr>
            <w:t>Spring Creek Community School</w:t>
          </w:r>
        </w:p>
        <w:p w:rsidR="008D2C58" w:rsidRDefault="004321BD">
          <w:pPr>
            <w:jc w:val="right"/>
            <w:rPr>
              <w:rFonts w:ascii="Libre Baskerville" w:eastAsia="Libre Baskerville" w:hAnsi="Libre Baskerville" w:cs="Libre Baskerville"/>
              <w:color w:val="808080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 xml:space="preserve">Christina </w:t>
          </w:r>
          <w:proofErr w:type="spellStart"/>
          <w:r>
            <w:rPr>
              <w:rFonts w:ascii="Libre Baskerville" w:eastAsia="Libre Baskerville" w:hAnsi="Libre Baskerville" w:cs="Libre Baskerville"/>
              <w:color w:val="808080"/>
            </w:rPr>
            <w:t>Koza</w:t>
          </w:r>
          <w:proofErr w:type="spellEnd"/>
          <w:r>
            <w:rPr>
              <w:rFonts w:ascii="Libre Baskerville" w:eastAsia="Libre Baskerville" w:hAnsi="Libre Baskerville" w:cs="Libre Baskerville"/>
              <w:color w:val="808080"/>
            </w:rPr>
            <w:t>, Principal</w:t>
          </w:r>
        </w:p>
        <w:p w:rsidR="008D2C58" w:rsidRDefault="004321BD">
          <w:pPr>
            <w:jc w:val="right"/>
            <w:rPr>
              <w:rFonts w:ascii="Libre Baskerville" w:eastAsia="Libre Baskerville" w:hAnsi="Libre Baskerville" w:cs="Libre Baskerville"/>
              <w:color w:val="808080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Jeffrey Hammer, Assistant Principal</w:t>
          </w:r>
        </w:p>
        <w:p w:rsidR="008D2C58" w:rsidRDefault="004321BD">
          <w:pPr>
            <w:jc w:val="right"/>
            <w:rPr>
              <w:rFonts w:ascii="Libre Baskerville" w:eastAsia="Libre Baskerville" w:hAnsi="Libre Baskerville" w:cs="Libre Baskerville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Brandy Ross, Assistant Principal</w:t>
          </w:r>
        </w:p>
      </w:tc>
    </w:tr>
  </w:tbl>
  <w:p w:rsidR="008D2C58" w:rsidRDefault="004321BD">
    <w:pPr>
      <w:pBdr>
        <w:top w:val="nil"/>
        <w:left w:val="nil"/>
        <w:bottom w:val="single" w:sz="12" w:space="1" w:color="000000"/>
        <w:right w:val="nil"/>
        <w:between w:val="nil"/>
      </w:pBdr>
      <w:spacing w:before="120" w:after="240" w:line="240" w:lineRule="auto"/>
      <w:jc w:val="right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 xml:space="preserve">1065 Elton Street, Brooklyn, NY 11239 </w:t>
    </w:r>
    <w:r>
      <w:rPr>
        <w:rFonts w:ascii="Wingdings 2" w:eastAsia="Wingdings 2" w:hAnsi="Wingdings 2" w:cs="Wingdings 2"/>
        <w:color w:val="000000"/>
        <w:sz w:val="18"/>
        <w:szCs w:val="18"/>
      </w:rPr>
      <w:t>⚫</w:t>
    </w:r>
    <w:r>
      <w:rPr>
        <w:rFonts w:ascii="Libre Baskerville" w:eastAsia="Libre Baskerville" w:hAnsi="Libre Baskerville" w:cs="Libre Baskerville"/>
        <w:color w:val="000000"/>
        <w:sz w:val="18"/>
        <w:szCs w:val="18"/>
      </w:rPr>
      <w:t xml:space="preserve"> Telephone: 718.688.7200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C06"/>
    <w:multiLevelType w:val="multilevel"/>
    <w:tmpl w:val="A9E65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1792DB1"/>
    <w:multiLevelType w:val="multilevel"/>
    <w:tmpl w:val="5BDA3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1BA76E4"/>
    <w:multiLevelType w:val="multilevel"/>
    <w:tmpl w:val="9B78B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8"/>
    <w:rsid w:val="004321BD"/>
    <w:rsid w:val="008D2C58"/>
    <w:rsid w:val="00C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2A9CF-7FBB-4CBD-8BA7-740D813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Calibri" w:eastAsia="Calibri" w:hAnsi="Calibri" w:cs="Calibri"/>
      <w:color w:val="C0504D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Holland</dc:creator>
  <cp:lastModifiedBy>Paulette Holland</cp:lastModifiedBy>
  <cp:revision>2</cp:revision>
  <dcterms:created xsi:type="dcterms:W3CDTF">2020-09-29T18:53:00Z</dcterms:created>
  <dcterms:modified xsi:type="dcterms:W3CDTF">2020-09-29T18:53:00Z</dcterms:modified>
</cp:coreProperties>
</file>