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1BD67" w14:textId="4A695273" w:rsidR="00E66E60" w:rsidRPr="00E66E60" w:rsidRDefault="00E1692E" w:rsidP="00E66E60">
      <w:pPr>
        <w:rPr>
          <w:rFonts w:ascii="Times New Roman" w:eastAsia="Times New Roman" w:hAnsi="Times New Roman" w:cs="Times New Roman"/>
          <w:sz w:val="22"/>
          <w:szCs w:val="22"/>
        </w:rPr>
      </w:pPr>
      <w:r>
        <w:rPr>
          <w:noProof/>
        </w:rPr>
        <w:pict w14:anchorId="0EE0505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1026" type="#_x0000_t75" alt="Image result for readbox" style="position:absolute;margin-left:16.5pt;margin-top:0;width:111.75pt;height:83.45pt;z-index:251661312;visibility:visible;mso-wrap-style:square;mso-wrap-edited:f;mso-width-percent:0;mso-height-percent:0;mso-width-percent:0;mso-height-percent:0">
            <v:imagedata r:id="rId4" r:href="rId5"/>
            <w10:wrap type="through"/>
          </v:shape>
        </w:pict>
      </w:r>
    </w:p>
    <w:p w14:paraId="2B848709" w14:textId="411EC4C4" w:rsidR="00BA44CC" w:rsidRPr="00F8396B" w:rsidRDefault="00E66E60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>Dear Parents,</w:t>
      </w:r>
      <w:r w:rsidR="00F8396B" w:rsidRPr="00F8396B">
        <w:rPr>
          <w:rFonts w:ascii="Chalkboard" w:hAnsi="Chalkboard"/>
          <w:sz w:val="22"/>
          <w:szCs w:val="22"/>
        </w:rPr>
        <w:tab/>
      </w:r>
      <w:r w:rsidR="00F8396B" w:rsidRPr="00F8396B">
        <w:rPr>
          <w:rFonts w:ascii="Chalkboard" w:hAnsi="Chalkboard"/>
          <w:sz w:val="22"/>
          <w:szCs w:val="22"/>
        </w:rPr>
        <w:tab/>
      </w:r>
    </w:p>
    <w:p w14:paraId="755143CA" w14:textId="0B637596" w:rsidR="00E66E60" w:rsidRPr="00F8396B" w:rsidRDefault="00E66E60">
      <w:pPr>
        <w:rPr>
          <w:rFonts w:ascii="Chalkboard" w:hAnsi="Chalkboard"/>
          <w:sz w:val="22"/>
          <w:szCs w:val="22"/>
        </w:rPr>
      </w:pPr>
    </w:p>
    <w:p w14:paraId="01A2A2FC" w14:textId="3D5B1C8B" w:rsidR="008241F8" w:rsidRPr="00F8396B" w:rsidRDefault="008241F8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We are very excited to announce our 2018-2019 school-wide reading incentive.  It is very important that your child reads on a regular basis at home and at school.  The more he/she reads, the more successful he/she will be in school.  Each child will participate in a year-long reading incentive by reading a set </w:t>
      </w:r>
      <w:r w:rsidR="007F05FA" w:rsidRPr="00F8396B">
        <w:rPr>
          <w:rFonts w:ascii="Chalkboard" w:hAnsi="Chalkboard"/>
          <w:sz w:val="22"/>
          <w:szCs w:val="22"/>
        </w:rPr>
        <w:t>number of minutes each month.</w:t>
      </w:r>
    </w:p>
    <w:p w14:paraId="4EBABBA6" w14:textId="63C4ACD9" w:rsidR="007F05FA" w:rsidRPr="00F8396B" w:rsidRDefault="007F05FA">
      <w:pPr>
        <w:rPr>
          <w:rFonts w:ascii="Chalkboard" w:hAnsi="Chalkboard"/>
          <w:sz w:val="22"/>
          <w:szCs w:val="22"/>
        </w:rPr>
      </w:pPr>
    </w:p>
    <w:p w14:paraId="0B27FF17" w14:textId="582FD068" w:rsidR="00217599" w:rsidRPr="00F8396B" w:rsidRDefault="001A56B7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Your child will participate in D.E.A.R. (Drop Everything </w:t>
      </w:r>
      <w:proofErr w:type="gramStart"/>
      <w:r w:rsidRPr="00F8396B">
        <w:rPr>
          <w:rFonts w:ascii="Chalkboard" w:hAnsi="Chalkboard"/>
          <w:sz w:val="22"/>
          <w:szCs w:val="22"/>
        </w:rPr>
        <w:t>And</w:t>
      </w:r>
      <w:proofErr w:type="gramEnd"/>
      <w:r w:rsidRPr="00F8396B">
        <w:rPr>
          <w:rFonts w:ascii="Chalkboard" w:hAnsi="Chalkboard"/>
          <w:sz w:val="22"/>
          <w:szCs w:val="22"/>
        </w:rPr>
        <w:t xml:space="preserve"> Read) every Monday morning from 8:00-8:30</w:t>
      </w:r>
      <w:r w:rsidR="003A5D95" w:rsidRPr="00F8396B">
        <w:rPr>
          <w:rFonts w:ascii="Chalkboard" w:hAnsi="Chalkboard"/>
          <w:sz w:val="22"/>
          <w:szCs w:val="22"/>
        </w:rPr>
        <w:t>. This</w:t>
      </w:r>
      <w:r w:rsidRPr="00F8396B">
        <w:rPr>
          <w:rFonts w:ascii="Chalkboard" w:hAnsi="Chalkboard"/>
          <w:sz w:val="22"/>
          <w:szCs w:val="22"/>
        </w:rPr>
        <w:t xml:space="preserve"> will allow them</w:t>
      </w:r>
      <w:r w:rsidR="004B4382" w:rsidRPr="00F8396B">
        <w:rPr>
          <w:rFonts w:ascii="Chalkboard" w:hAnsi="Chalkboard"/>
          <w:sz w:val="22"/>
          <w:szCs w:val="22"/>
        </w:rPr>
        <w:t xml:space="preserve"> 120 minutes of reading time to add to their reading calendar.  Please make sure your child brings some type of reading material to school every Monday. This can be a book, a magazine, a newspaper, etc.  </w:t>
      </w:r>
    </w:p>
    <w:p w14:paraId="755CFBBD" w14:textId="0B32738E" w:rsidR="004B4382" w:rsidRPr="00F8396B" w:rsidRDefault="004B4382">
      <w:pPr>
        <w:rPr>
          <w:rFonts w:ascii="Chalkboard" w:hAnsi="Chalkboard"/>
          <w:sz w:val="22"/>
          <w:szCs w:val="22"/>
        </w:rPr>
      </w:pPr>
    </w:p>
    <w:p w14:paraId="2987C5A9" w14:textId="7B840FA8" w:rsidR="004B4382" w:rsidRPr="00F8396B" w:rsidRDefault="004B4382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Each month, your child will record the number of minutes read each day </w:t>
      </w:r>
      <w:r w:rsidR="003A5D95" w:rsidRPr="00F8396B">
        <w:rPr>
          <w:rFonts w:ascii="Chalkboard" w:hAnsi="Chalkboard"/>
          <w:sz w:val="22"/>
          <w:szCs w:val="22"/>
        </w:rPr>
        <w:t>in the front of their agenda on the monthly calendar</w:t>
      </w:r>
      <w:r w:rsidR="00F8396B">
        <w:rPr>
          <w:rFonts w:ascii="Chalkboard" w:hAnsi="Chalkboard"/>
          <w:sz w:val="22"/>
          <w:szCs w:val="22"/>
        </w:rPr>
        <w:t xml:space="preserve"> and a parent/guardian</w:t>
      </w:r>
      <w:bookmarkStart w:id="0" w:name="_GoBack"/>
      <w:bookmarkEnd w:id="0"/>
      <w:r w:rsidR="00F8396B">
        <w:rPr>
          <w:rFonts w:ascii="Chalkboard" w:hAnsi="Chalkboard"/>
          <w:sz w:val="22"/>
          <w:szCs w:val="22"/>
        </w:rPr>
        <w:t xml:space="preserve"> will initial it</w:t>
      </w:r>
      <w:r w:rsidR="003A5D95" w:rsidRPr="00F8396B">
        <w:rPr>
          <w:rFonts w:ascii="Chalkboard" w:hAnsi="Chalkboard"/>
          <w:sz w:val="22"/>
          <w:szCs w:val="22"/>
        </w:rPr>
        <w:t>.  If your child meets his/her reading goal for that month, he/she will receive a coupon for a free personal pan pizza from the Pizza Hut. The Reading teacher will check each child’s calendar on:</w:t>
      </w:r>
    </w:p>
    <w:p w14:paraId="513071EF" w14:textId="4CFF8861" w:rsidR="003A5D95" w:rsidRPr="00F8396B" w:rsidRDefault="003A5D95" w:rsidP="003A5D95">
      <w:pPr>
        <w:jc w:val="center"/>
        <w:rPr>
          <w:rFonts w:ascii="Chalkboard" w:hAnsi="Chalkboard"/>
          <w:sz w:val="22"/>
          <w:szCs w:val="22"/>
          <w:u w:val="single"/>
        </w:rPr>
      </w:pPr>
      <w:r w:rsidRPr="00F8396B">
        <w:rPr>
          <w:rFonts w:ascii="Chalkboard" w:hAnsi="Chalkboard"/>
          <w:sz w:val="22"/>
          <w:szCs w:val="22"/>
          <w:u w:val="single"/>
        </w:rPr>
        <w:t>November 1, December 3, January 8, February 1, March 1, and April 1.</w:t>
      </w:r>
    </w:p>
    <w:p w14:paraId="021FD44C" w14:textId="1A202008" w:rsidR="003A5D95" w:rsidRPr="00F8396B" w:rsidRDefault="003A5D95" w:rsidP="003A5D95">
      <w:pPr>
        <w:jc w:val="center"/>
        <w:rPr>
          <w:rFonts w:ascii="Chalkboard" w:hAnsi="Chalkboard"/>
          <w:sz w:val="22"/>
          <w:szCs w:val="22"/>
          <w:u w:val="single"/>
        </w:rPr>
      </w:pPr>
    </w:p>
    <w:p w14:paraId="047602F9" w14:textId="0DDD278B" w:rsidR="001561DF" w:rsidRPr="00F8396B" w:rsidRDefault="009A07A1" w:rsidP="003A5D95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>In addition to the monthly reward, students will be given the opportunity to earn a long-term reward</w:t>
      </w:r>
      <w:r w:rsidR="003A5D95" w:rsidRPr="00F8396B">
        <w:rPr>
          <w:rFonts w:ascii="Chalkboard" w:hAnsi="Chalkboard"/>
          <w:sz w:val="22"/>
          <w:szCs w:val="22"/>
        </w:rPr>
        <w:t xml:space="preserve">.  </w:t>
      </w:r>
      <w:r w:rsidRPr="00F8396B">
        <w:rPr>
          <w:rFonts w:ascii="Chalkboard" w:hAnsi="Chalkboard"/>
          <w:sz w:val="22"/>
          <w:szCs w:val="22"/>
        </w:rPr>
        <w:t xml:space="preserve">Each month, the students are to write a book review for one of the books he/she reads.  </w:t>
      </w:r>
      <w:proofErr w:type="spellStart"/>
      <w:r w:rsidRPr="00F8396B">
        <w:rPr>
          <w:rFonts w:ascii="Chalkboard" w:hAnsi="Chalkboard"/>
          <w:sz w:val="22"/>
          <w:szCs w:val="22"/>
        </w:rPr>
        <w:t>He/She</w:t>
      </w:r>
      <w:proofErr w:type="spellEnd"/>
      <w:r w:rsidRPr="00F8396B">
        <w:rPr>
          <w:rFonts w:ascii="Chalkboard" w:hAnsi="Chalkboard"/>
          <w:sz w:val="22"/>
          <w:szCs w:val="22"/>
        </w:rPr>
        <w:t xml:space="preserve"> will rate the book by giv</w:t>
      </w:r>
      <w:r w:rsidR="001561DF" w:rsidRPr="00F8396B">
        <w:rPr>
          <w:rFonts w:ascii="Chalkboard" w:hAnsi="Chalkboard"/>
          <w:sz w:val="22"/>
          <w:szCs w:val="22"/>
        </w:rPr>
        <w:t>ing</w:t>
      </w:r>
      <w:r w:rsidRPr="00F8396B">
        <w:rPr>
          <w:rFonts w:ascii="Chalkboard" w:hAnsi="Chalkboard"/>
          <w:sz w:val="22"/>
          <w:szCs w:val="22"/>
        </w:rPr>
        <w:t xml:space="preserve"> it a </w:t>
      </w:r>
      <w:r w:rsidR="001561DF" w:rsidRPr="00F8396B">
        <w:rPr>
          <w:rFonts w:ascii="Chalkboard" w:hAnsi="Chalkboard"/>
          <w:sz w:val="22"/>
          <w:szCs w:val="22"/>
        </w:rPr>
        <w:t xml:space="preserve">certain of </w:t>
      </w:r>
      <w:r w:rsidRPr="00F8396B">
        <w:rPr>
          <w:rFonts w:ascii="Chalkboard" w:hAnsi="Chalkboard"/>
          <w:sz w:val="22"/>
          <w:szCs w:val="22"/>
        </w:rPr>
        <w:t>number of stars</w:t>
      </w:r>
      <w:r w:rsidR="001561DF" w:rsidRPr="00F8396B">
        <w:rPr>
          <w:rFonts w:ascii="Chalkboard" w:hAnsi="Chalkboard"/>
          <w:sz w:val="22"/>
          <w:szCs w:val="22"/>
        </w:rPr>
        <w:t xml:space="preserve">.  </w:t>
      </w:r>
      <w:proofErr w:type="spellStart"/>
      <w:r w:rsidR="001561DF" w:rsidRPr="00F8396B">
        <w:rPr>
          <w:rFonts w:ascii="Chalkboard" w:hAnsi="Chalkboard"/>
          <w:sz w:val="22"/>
          <w:szCs w:val="22"/>
        </w:rPr>
        <w:t>He/She</w:t>
      </w:r>
      <w:proofErr w:type="spellEnd"/>
      <w:r w:rsidR="001561DF" w:rsidRPr="00F8396B">
        <w:rPr>
          <w:rFonts w:ascii="Chalkboard" w:hAnsi="Chalkboard"/>
          <w:sz w:val="22"/>
          <w:szCs w:val="22"/>
        </w:rPr>
        <w:t xml:space="preserve"> will sum</w:t>
      </w:r>
      <w:r w:rsidR="00C078AF" w:rsidRPr="00F8396B">
        <w:rPr>
          <w:rFonts w:ascii="Chalkboard" w:hAnsi="Chalkboard"/>
          <w:sz w:val="22"/>
          <w:szCs w:val="22"/>
        </w:rPr>
        <w:t>marize</w:t>
      </w:r>
      <w:r w:rsidR="001561DF" w:rsidRPr="00F8396B">
        <w:rPr>
          <w:rFonts w:ascii="Chalkboard" w:hAnsi="Chalkboard"/>
          <w:sz w:val="22"/>
          <w:szCs w:val="22"/>
        </w:rPr>
        <w:t xml:space="preserve"> the book and tell why he/she liked it or did not like it.  </w:t>
      </w:r>
      <w:r w:rsidR="007B51E5" w:rsidRPr="00F8396B">
        <w:rPr>
          <w:rFonts w:ascii="Chalkboard" w:hAnsi="Chalkboard"/>
          <w:sz w:val="22"/>
          <w:szCs w:val="22"/>
        </w:rPr>
        <w:t xml:space="preserve">Your child’s teacher will have the book review templates available.  Book reviews must be completed on a book that is </w:t>
      </w:r>
      <w:r w:rsidR="00A65EFD" w:rsidRPr="00F8396B">
        <w:rPr>
          <w:rFonts w:ascii="Chalkboard" w:hAnsi="Chalkboard"/>
          <w:sz w:val="22"/>
          <w:szCs w:val="22"/>
        </w:rPr>
        <w:t xml:space="preserve">on </w:t>
      </w:r>
      <w:r w:rsidR="007B51E5" w:rsidRPr="00F8396B">
        <w:rPr>
          <w:rFonts w:ascii="Chalkboard" w:hAnsi="Chalkboard"/>
          <w:sz w:val="22"/>
          <w:szCs w:val="22"/>
        </w:rPr>
        <w:t>your child’s reading level.  Reading levels will be discussed with</w:t>
      </w:r>
      <w:r w:rsidR="00A65EFD" w:rsidRPr="00F8396B">
        <w:rPr>
          <w:rFonts w:ascii="Chalkboard" w:hAnsi="Chalkboard"/>
          <w:sz w:val="22"/>
          <w:szCs w:val="22"/>
        </w:rPr>
        <w:t xml:space="preserve"> the child by his/her teacher.  </w:t>
      </w:r>
      <w:r w:rsidR="001561DF" w:rsidRPr="00F8396B">
        <w:rPr>
          <w:rFonts w:ascii="Chalkboard" w:hAnsi="Chalkboard"/>
          <w:sz w:val="22"/>
          <w:szCs w:val="22"/>
        </w:rPr>
        <w:t xml:space="preserve">We will feature student book reviews on our </w:t>
      </w:r>
      <w:proofErr w:type="spellStart"/>
      <w:r w:rsidR="001561DF" w:rsidRPr="00F8396B">
        <w:rPr>
          <w:rFonts w:ascii="Chalkboard" w:hAnsi="Chalkboard"/>
          <w:sz w:val="22"/>
          <w:szCs w:val="22"/>
        </w:rPr>
        <w:t>readbox</w:t>
      </w:r>
      <w:proofErr w:type="spellEnd"/>
      <w:r w:rsidR="001561DF" w:rsidRPr="00F8396B">
        <w:rPr>
          <w:rFonts w:ascii="Chalkboard" w:hAnsi="Chalkboard"/>
          <w:sz w:val="22"/>
          <w:szCs w:val="22"/>
        </w:rPr>
        <w:t xml:space="preserve"> </w:t>
      </w:r>
      <w:r w:rsidR="00A65EFD" w:rsidRPr="00F8396B">
        <w:rPr>
          <w:rFonts w:ascii="Chalkboard" w:hAnsi="Chalkboard"/>
          <w:sz w:val="22"/>
          <w:szCs w:val="22"/>
        </w:rPr>
        <w:t xml:space="preserve">display </w:t>
      </w:r>
      <w:r w:rsidR="001561DF" w:rsidRPr="00F8396B">
        <w:rPr>
          <w:rFonts w:ascii="Chalkboard" w:hAnsi="Chalkboard"/>
          <w:sz w:val="22"/>
          <w:szCs w:val="22"/>
        </w:rPr>
        <w:t xml:space="preserve">outside the library.  </w:t>
      </w:r>
    </w:p>
    <w:p w14:paraId="05AD59FC" w14:textId="77777777" w:rsidR="001561DF" w:rsidRPr="00F8396B" w:rsidRDefault="001561DF" w:rsidP="003A5D95">
      <w:pPr>
        <w:rPr>
          <w:rFonts w:ascii="Chalkboard" w:hAnsi="Chalkboard"/>
          <w:sz w:val="22"/>
          <w:szCs w:val="22"/>
        </w:rPr>
      </w:pPr>
    </w:p>
    <w:p w14:paraId="5D79A421" w14:textId="7842B06C" w:rsidR="003A5D95" w:rsidRPr="00F8396B" w:rsidRDefault="003A5D95" w:rsidP="003A5D95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The first incentive will be given in January.  Students will have October, November, and December to work towards this incentive.  </w:t>
      </w:r>
      <w:r w:rsidR="00AD7DF2" w:rsidRPr="00F8396B">
        <w:rPr>
          <w:rFonts w:ascii="Chalkboard" w:hAnsi="Chalkboard"/>
          <w:b/>
          <w:sz w:val="22"/>
          <w:szCs w:val="22"/>
        </w:rPr>
        <w:t>“Reading is as easy as Pie.”</w:t>
      </w:r>
      <w:r w:rsidR="00AD7DF2" w:rsidRPr="00F8396B">
        <w:rPr>
          <w:rFonts w:ascii="Chalkboard" w:hAnsi="Chalkboard"/>
          <w:sz w:val="22"/>
          <w:szCs w:val="22"/>
        </w:rPr>
        <w:t xml:space="preserve">  Your child will earn a trip to the Pie for a pizza lunch.  The second incentive will be given in April.  Students will have January, </w:t>
      </w:r>
      <w:r w:rsidR="009A07A1" w:rsidRPr="00F8396B">
        <w:rPr>
          <w:rFonts w:ascii="Chalkboard" w:hAnsi="Chalkboard"/>
          <w:sz w:val="22"/>
          <w:szCs w:val="22"/>
        </w:rPr>
        <w:t>February</w:t>
      </w:r>
      <w:r w:rsidR="00AD7DF2" w:rsidRPr="00F8396B">
        <w:rPr>
          <w:rFonts w:ascii="Chalkboard" w:hAnsi="Chalkboard"/>
          <w:sz w:val="22"/>
          <w:szCs w:val="22"/>
        </w:rPr>
        <w:t xml:space="preserve">, and March to work towards this incentive.  </w:t>
      </w:r>
      <w:r w:rsidR="00AD7DF2" w:rsidRPr="00F8396B">
        <w:rPr>
          <w:rFonts w:ascii="Chalkboard" w:hAnsi="Chalkboard"/>
          <w:b/>
          <w:sz w:val="22"/>
          <w:szCs w:val="22"/>
        </w:rPr>
        <w:t xml:space="preserve">“Reading is </w:t>
      </w:r>
      <w:r w:rsidR="009A07A1" w:rsidRPr="00F8396B">
        <w:rPr>
          <w:rFonts w:ascii="Chalkboard" w:hAnsi="Chalkboard"/>
          <w:b/>
          <w:sz w:val="22"/>
          <w:szCs w:val="22"/>
        </w:rPr>
        <w:t>a walk in the park.”</w:t>
      </w:r>
      <w:r w:rsidR="009A07A1" w:rsidRPr="00F8396B">
        <w:rPr>
          <w:rFonts w:ascii="Chalkboard" w:hAnsi="Chalkboard"/>
          <w:sz w:val="22"/>
          <w:szCs w:val="22"/>
        </w:rPr>
        <w:t xml:space="preserve"> Your child will earn a picnic lunch and free time at Weaver Park.  </w:t>
      </w:r>
    </w:p>
    <w:p w14:paraId="31771087" w14:textId="3FC1D718" w:rsidR="00A65EFD" w:rsidRPr="00F8396B" w:rsidRDefault="00A65EFD" w:rsidP="003A5D95">
      <w:pPr>
        <w:rPr>
          <w:rFonts w:ascii="Chalkboard" w:hAnsi="Chalkboard"/>
          <w:sz w:val="22"/>
          <w:szCs w:val="22"/>
        </w:rPr>
      </w:pPr>
    </w:p>
    <w:p w14:paraId="70FE4F7D" w14:textId="5A31D521" w:rsidR="00F8396B" w:rsidRPr="00F8396B" w:rsidRDefault="00A65EFD" w:rsidP="003A5D95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If your child meets both incentives, he/she will earn </w:t>
      </w:r>
      <w:r w:rsidR="00D17B18" w:rsidRPr="00F8396B">
        <w:rPr>
          <w:rFonts w:ascii="Chalkboard" w:hAnsi="Chalkboard"/>
          <w:sz w:val="22"/>
          <w:szCs w:val="22"/>
        </w:rPr>
        <w:t xml:space="preserve">the yearly incentive.  </w:t>
      </w:r>
      <w:r w:rsidR="00D17B18" w:rsidRPr="00F8396B">
        <w:rPr>
          <w:rFonts w:ascii="Chalkboard" w:hAnsi="Chalkboard"/>
          <w:b/>
          <w:sz w:val="22"/>
          <w:szCs w:val="22"/>
        </w:rPr>
        <w:t xml:space="preserve">“Reading is a day at the beach.” </w:t>
      </w:r>
      <w:r w:rsidR="00D17B18" w:rsidRPr="00F8396B">
        <w:rPr>
          <w:rFonts w:ascii="Chalkboard" w:hAnsi="Chalkboard"/>
          <w:sz w:val="22"/>
          <w:szCs w:val="22"/>
        </w:rPr>
        <w:t xml:space="preserve">Your child will earn a beach party with water slides. </w:t>
      </w:r>
    </w:p>
    <w:p w14:paraId="44CA39DD" w14:textId="1D1ABC30" w:rsidR="00F8396B" w:rsidRPr="00F8396B" w:rsidRDefault="00F8396B" w:rsidP="003A5D95">
      <w:pPr>
        <w:rPr>
          <w:rFonts w:ascii="Chalkboard" w:hAnsi="Chalkboard"/>
          <w:sz w:val="22"/>
          <w:szCs w:val="22"/>
        </w:rPr>
      </w:pPr>
    </w:p>
    <w:p w14:paraId="41C03F06" w14:textId="0689719E" w:rsidR="00F8396B" w:rsidRDefault="00F8396B" w:rsidP="00F8396B">
      <w:pPr>
        <w:rPr>
          <w:rFonts w:ascii="Chalkboard" w:hAnsi="Chalkboard"/>
          <w:sz w:val="22"/>
          <w:szCs w:val="22"/>
        </w:rPr>
      </w:pPr>
      <w:r w:rsidRPr="00F8396B">
        <w:rPr>
          <w:rFonts w:ascii="Chalkboard" w:hAnsi="Chalkboard"/>
          <w:sz w:val="22"/>
          <w:szCs w:val="22"/>
        </w:rPr>
        <w:t xml:space="preserve">If your child does not make the first incentive, he/she can read extra minutes to earn the beach party.  </w:t>
      </w:r>
    </w:p>
    <w:tbl>
      <w:tblPr>
        <w:tblStyle w:val="TableGrid"/>
        <w:tblpPr w:leftFromText="180" w:rightFromText="180" w:vertAnchor="text" w:horzAnchor="margin" w:tblpY="130"/>
        <w:tblW w:w="0" w:type="auto"/>
        <w:tblLook w:val="04A0" w:firstRow="1" w:lastRow="0" w:firstColumn="1" w:lastColumn="0" w:noHBand="0" w:noVBand="1"/>
      </w:tblPr>
      <w:tblGrid>
        <w:gridCol w:w="2549"/>
        <w:gridCol w:w="2747"/>
        <w:gridCol w:w="2747"/>
        <w:gridCol w:w="2747"/>
      </w:tblGrid>
      <w:tr w:rsidR="00F8396B" w:rsidRPr="00F8396B" w14:paraId="1A5F2FBA" w14:textId="77777777" w:rsidTr="00F8396B">
        <w:tc>
          <w:tcPr>
            <w:tcW w:w="2549" w:type="dxa"/>
          </w:tcPr>
          <w:p w14:paraId="6157356F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</w:p>
        </w:tc>
        <w:tc>
          <w:tcPr>
            <w:tcW w:w="2747" w:type="dxa"/>
          </w:tcPr>
          <w:p w14:paraId="69A9D5AA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</w:t>
            </w:r>
            <w:r w:rsidRPr="00F8396B">
              <w:rPr>
                <w:rFonts w:ascii="Chalkboard" w:hAnsi="Chalkboard"/>
                <w:sz w:val="22"/>
                <w:szCs w:val="22"/>
                <w:vertAlign w:val="superscript"/>
              </w:rPr>
              <w:t>rd</w:t>
            </w:r>
            <w:r w:rsidRPr="00F8396B">
              <w:rPr>
                <w:rFonts w:ascii="Chalkboard" w:hAnsi="Chalkboard"/>
                <w:sz w:val="22"/>
                <w:szCs w:val="22"/>
              </w:rPr>
              <w:t xml:space="preserve"> Grade (minutes)</w:t>
            </w:r>
          </w:p>
        </w:tc>
        <w:tc>
          <w:tcPr>
            <w:tcW w:w="2747" w:type="dxa"/>
          </w:tcPr>
          <w:p w14:paraId="3376BBA4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</w:t>
            </w:r>
            <w:r w:rsidRPr="00F8396B">
              <w:rPr>
                <w:rFonts w:ascii="Chalkboard" w:hAnsi="Chalkboard"/>
                <w:sz w:val="22"/>
                <w:szCs w:val="22"/>
                <w:vertAlign w:val="superscript"/>
              </w:rPr>
              <w:t>th</w:t>
            </w:r>
            <w:r w:rsidRPr="00F8396B">
              <w:rPr>
                <w:rFonts w:ascii="Chalkboard" w:hAnsi="Chalkboard"/>
                <w:sz w:val="22"/>
                <w:szCs w:val="22"/>
              </w:rPr>
              <w:t xml:space="preserve"> Grade (minutes)</w:t>
            </w:r>
          </w:p>
        </w:tc>
        <w:tc>
          <w:tcPr>
            <w:tcW w:w="2747" w:type="dxa"/>
          </w:tcPr>
          <w:p w14:paraId="6D095718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5</w:t>
            </w:r>
            <w:r w:rsidRPr="00F8396B">
              <w:rPr>
                <w:rFonts w:ascii="Chalkboard" w:hAnsi="Chalkboard"/>
                <w:sz w:val="22"/>
                <w:szCs w:val="22"/>
                <w:vertAlign w:val="superscript"/>
              </w:rPr>
              <w:t>th</w:t>
            </w:r>
            <w:r w:rsidRPr="00F8396B">
              <w:rPr>
                <w:rFonts w:ascii="Chalkboard" w:hAnsi="Chalkboard"/>
                <w:sz w:val="22"/>
                <w:szCs w:val="22"/>
              </w:rPr>
              <w:t xml:space="preserve"> Grade (minutes)</w:t>
            </w:r>
          </w:p>
        </w:tc>
      </w:tr>
      <w:tr w:rsidR="00F8396B" w:rsidRPr="00F8396B" w14:paraId="184A8B1A" w14:textId="77777777" w:rsidTr="00F8396B">
        <w:tc>
          <w:tcPr>
            <w:tcW w:w="2549" w:type="dxa"/>
          </w:tcPr>
          <w:p w14:paraId="50B6BDB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October</w:t>
            </w:r>
          </w:p>
        </w:tc>
        <w:tc>
          <w:tcPr>
            <w:tcW w:w="2747" w:type="dxa"/>
          </w:tcPr>
          <w:p w14:paraId="0D99432B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100</w:t>
            </w:r>
          </w:p>
        </w:tc>
        <w:tc>
          <w:tcPr>
            <w:tcW w:w="2747" w:type="dxa"/>
          </w:tcPr>
          <w:p w14:paraId="4BB27DBF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150</w:t>
            </w:r>
          </w:p>
        </w:tc>
        <w:tc>
          <w:tcPr>
            <w:tcW w:w="2747" w:type="dxa"/>
          </w:tcPr>
          <w:p w14:paraId="198ED9E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200</w:t>
            </w:r>
          </w:p>
        </w:tc>
      </w:tr>
      <w:tr w:rsidR="00F8396B" w:rsidRPr="00F8396B" w14:paraId="12FF58A9" w14:textId="77777777" w:rsidTr="00F8396B">
        <w:tc>
          <w:tcPr>
            <w:tcW w:w="2549" w:type="dxa"/>
          </w:tcPr>
          <w:p w14:paraId="7EC7148C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November</w:t>
            </w:r>
          </w:p>
        </w:tc>
        <w:tc>
          <w:tcPr>
            <w:tcW w:w="2747" w:type="dxa"/>
          </w:tcPr>
          <w:p w14:paraId="366C303A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200</w:t>
            </w:r>
          </w:p>
        </w:tc>
        <w:tc>
          <w:tcPr>
            <w:tcW w:w="2747" w:type="dxa"/>
          </w:tcPr>
          <w:p w14:paraId="6F82F42A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250</w:t>
            </w:r>
          </w:p>
        </w:tc>
        <w:tc>
          <w:tcPr>
            <w:tcW w:w="2747" w:type="dxa"/>
          </w:tcPr>
          <w:p w14:paraId="0DDDD9F6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300</w:t>
            </w:r>
          </w:p>
        </w:tc>
      </w:tr>
      <w:tr w:rsidR="00F8396B" w:rsidRPr="00F8396B" w14:paraId="4D19DE70" w14:textId="77777777" w:rsidTr="00F8396B">
        <w:tc>
          <w:tcPr>
            <w:tcW w:w="2549" w:type="dxa"/>
          </w:tcPr>
          <w:p w14:paraId="68F8F7E6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December</w:t>
            </w:r>
          </w:p>
        </w:tc>
        <w:tc>
          <w:tcPr>
            <w:tcW w:w="2747" w:type="dxa"/>
          </w:tcPr>
          <w:p w14:paraId="324B2EB6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250</w:t>
            </w:r>
          </w:p>
        </w:tc>
        <w:tc>
          <w:tcPr>
            <w:tcW w:w="2747" w:type="dxa"/>
          </w:tcPr>
          <w:p w14:paraId="094BD523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300</w:t>
            </w:r>
          </w:p>
        </w:tc>
        <w:tc>
          <w:tcPr>
            <w:tcW w:w="2747" w:type="dxa"/>
          </w:tcPr>
          <w:p w14:paraId="3D3C4B1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350</w:t>
            </w:r>
          </w:p>
        </w:tc>
      </w:tr>
      <w:tr w:rsidR="00F8396B" w:rsidRPr="00F8396B" w14:paraId="0202E75A" w14:textId="77777777" w:rsidTr="00F8396B">
        <w:tc>
          <w:tcPr>
            <w:tcW w:w="2549" w:type="dxa"/>
          </w:tcPr>
          <w:p w14:paraId="74775F27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January</w:t>
            </w:r>
          </w:p>
        </w:tc>
        <w:tc>
          <w:tcPr>
            <w:tcW w:w="2747" w:type="dxa"/>
          </w:tcPr>
          <w:p w14:paraId="228A4DA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300</w:t>
            </w:r>
          </w:p>
        </w:tc>
        <w:tc>
          <w:tcPr>
            <w:tcW w:w="2747" w:type="dxa"/>
          </w:tcPr>
          <w:p w14:paraId="2ED214DA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350</w:t>
            </w:r>
          </w:p>
        </w:tc>
        <w:tc>
          <w:tcPr>
            <w:tcW w:w="2747" w:type="dxa"/>
          </w:tcPr>
          <w:p w14:paraId="4C76BB7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400</w:t>
            </w:r>
          </w:p>
        </w:tc>
      </w:tr>
      <w:tr w:rsidR="00F8396B" w:rsidRPr="00F8396B" w14:paraId="7D38FA78" w14:textId="77777777" w:rsidTr="00F8396B">
        <w:tc>
          <w:tcPr>
            <w:tcW w:w="2549" w:type="dxa"/>
          </w:tcPr>
          <w:p w14:paraId="44722BBB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February</w:t>
            </w:r>
          </w:p>
        </w:tc>
        <w:tc>
          <w:tcPr>
            <w:tcW w:w="2747" w:type="dxa"/>
          </w:tcPr>
          <w:p w14:paraId="6B047C13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350</w:t>
            </w:r>
          </w:p>
        </w:tc>
        <w:tc>
          <w:tcPr>
            <w:tcW w:w="2747" w:type="dxa"/>
          </w:tcPr>
          <w:p w14:paraId="2618DF43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400</w:t>
            </w:r>
          </w:p>
        </w:tc>
        <w:tc>
          <w:tcPr>
            <w:tcW w:w="2747" w:type="dxa"/>
          </w:tcPr>
          <w:p w14:paraId="2339D8A5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450</w:t>
            </w:r>
          </w:p>
        </w:tc>
      </w:tr>
      <w:tr w:rsidR="00F8396B" w:rsidRPr="00F8396B" w14:paraId="28CE6DCB" w14:textId="77777777" w:rsidTr="00F8396B">
        <w:tc>
          <w:tcPr>
            <w:tcW w:w="2549" w:type="dxa"/>
          </w:tcPr>
          <w:p w14:paraId="0DEDC735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March</w:t>
            </w:r>
          </w:p>
        </w:tc>
        <w:tc>
          <w:tcPr>
            <w:tcW w:w="2747" w:type="dxa"/>
          </w:tcPr>
          <w:p w14:paraId="75FFE83C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400</w:t>
            </w:r>
          </w:p>
        </w:tc>
        <w:tc>
          <w:tcPr>
            <w:tcW w:w="2747" w:type="dxa"/>
          </w:tcPr>
          <w:p w14:paraId="757D3789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450</w:t>
            </w:r>
          </w:p>
        </w:tc>
        <w:tc>
          <w:tcPr>
            <w:tcW w:w="2747" w:type="dxa"/>
          </w:tcPr>
          <w:p w14:paraId="5FC878C8" w14:textId="77777777" w:rsidR="00F8396B" w:rsidRPr="00F8396B" w:rsidRDefault="00F8396B" w:rsidP="00F8396B">
            <w:pPr>
              <w:jc w:val="center"/>
              <w:rPr>
                <w:rFonts w:ascii="Chalkboard" w:hAnsi="Chalkboard"/>
                <w:sz w:val="22"/>
                <w:szCs w:val="22"/>
              </w:rPr>
            </w:pPr>
            <w:r w:rsidRPr="00F8396B">
              <w:rPr>
                <w:rFonts w:ascii="Chalkboard" w:hAnsi="Chalkboard"/>
                <w:sz w:val="22"/>
                <w:szCs w:val="22"/>
              </w:rPr>
              <w:t>500</w:t>
            </w:r>
          </w:p>
        </w:tc>
      </w:tr>
      <w:tr w:rsidR="00F8396B" w:rsidRPr="00F8396B" w14:paraId="0E0EA573" w14:textId="77777777" w:rsidTr="00F8396B">
        <w:tc>
          <w:tcPr>
            <w:tcW w:w="2549" w:type="dxa"/>
          </w:tcPr>
          <w:p w14:paraId="1256D61F" w14:textId="77777777" w:rsidR="00F8396B" w:rsidRPr="00F8396B" w:rsidRDefault="00F8396B" w:rsidP="00F8396B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F8396B">
              <w:rPr>
                <w:rFonts w:ascii="Chalkboard" w:hAnsi="Chalkboard"/>
                <w:b/>
                <w:sz w:val="22"/>
                <w:szCs w:val="22"/>
              </w:rPr>
              <w:t>TOTAL MINUTES</w:t>
            </w:r>
          </w:p>
          <w:p w14:paraId="286120C8" w14:textId="77777777" w:rsidR="00F8396B" w:rsidRPr="00F8396B" w:rsidRDefault="00F8396B" w:rsidP="00F8396B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F8396B">
              <w:rPr>
                <w:rFonts w:ascii="Chalkboard" w:hAnsi="Chalkboard"/>
                <w:b/>
                <w:sz w:val="22"/>
                <w:szCs w:val="22"/>
              </w:rPr>
              <w:t>BY APRIL 1</w:t>
            </w:r>
          </w:p>
        </w:tc>
        <w:tc>
          <w:tcPr>
            <w:tcW w:w="2747" w:type="dxa"/>
            <w:vAlign w:val="center"/>
          </w:tcPr>
          <w:p w14:paraId="31335101" w14:textId="77777777" w:rsidR="00F8396B" w:rsidRPr="00F8396B" w:rsidRDefault="00F8396B" w:rsidP="00F8396B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F8396B">
              <w:rPr>
                <w:rFonts w:ascii="Chalkboard" w:hAnsi="Chalkboard"/>
                <w:b/>
                <w:sz w:val="22"/>
                <w:szCs w:val="22"/>
              </w:rPr>
              <w:t>1600</w:t>
            </w:r>
          </w:p>
        </w:tc>
        <w:tc>
          <w:tcPr>
            <w:tcW w:w="2747" w:type="dxa"/>
            <w:vAlign w:val="center"/>
          </w:tcPr>
          <w:p w14:paraId="18B75D9F" w14:textId="77777777" w:rsidR="00F8396B" w:rsidRPr="00F8396B" w:rsidRDefault="00F8396B" w:rsidP="00F8396B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F8396B">
              <w:rPr>
                <w:rFonts w:ascii="Chalkboard" w:hAnsi="Chalkboard"/>
                <w:b/>
                <w:sz w:val="22"/>
                <w:szCs w:val="22"/>
              </w:rPr>
              <w:t>1900</w:t>
            </w:r>
          </w:p>
        </w:tc>
        <w:tc>
          <w:tcPr>
            <w:tcW w:w="2747" w:type="dxa"/>
            <w:vAlign w:val="center"/>
          </w:tcPr>
          <w:p w14:paraId="4D8F5076" w14:textId="77777777" w:rsidR="00F8396B" w:rsidRPr="00F8396B" w:rsidRDefault="00F8396B" w:rsidP="00F8396B">
            <w:pPr>
              <w:jc w:val="center"/>
              <w:rPr>
                <w:rFonts w:ascii="Chalkboard" w:hAnsi="Chalkboard"/>
                <w:b/>
                <w:sz w:val="22"/>
                <w:szCs w:val="22"/>
              </w:rPr>
            </w:pPr>
            <w:r w:rsidRPr="00F8396B">
              <w:rPr>
                <w:rFonts w:ascii="Chalkboard" w:hAnsi="Chalkboard"/>
                <w:b/>
                <w:sz w:val="22"/>
                <w:szCs w:val="22"/>
              </w:rPr>
              <w:t>2200</w:t>
            </w:r>
          </w:p>
        </w:tc>
      </w:tr>
    </w:tbl>
    <w:p w14:paraId="61D86ABA" w14:textId="4683417A" w:rsidR="00F8396B" w:rsidRDefault="00F8396B" w:rsidP="00F8396B">
      <w:pPr>
        <w:rPr>
          <w:rFonts w:ascii="Chalkboard" w:hAnsi="Chalkboard"/>
          <w:sz w:val="22"/>
          <w:szCs w:val="22"/>
        </w:rPr>
      </w:pPr>
    </w:p>
    <w:p w14:paraId="3473D258" w14:textId="5A593875" w:rsidR="00F8396B" w:rsidRDefault="00F8396B" w:rsidP="00F8396B">
      <w:pPr>
        <w:rPr>
          <w:rFonts w:ascii="Chalkboard" w:hAnsi="Chalkboard"/>
          <w:sz w:val="22"/>
          <w:szCs w:val="22"/>
        </w:rPr>
      </w:pPr>
    </w:p>
    <w:p w14:paraId="0A659B93" w14:textId="62EDD370" w:rsidR="00A65EFD" w:rsidRPr="00F8396B" w:rsidRDefault="00F8396B" w:rsidP="00F8396B">
      <w:pPr>
        <w:rPr>
          <w:rFonts w:ascii="Chalkboard" w:hAnsi="Chalkboard"/>
          <w:sz w:val="22"/>
          <w:szCs w:val="22"/>
        </w:rPr>
      </w:pPr>
      <w:r>
        <w:rPr>
          <w:rFonts w:ascii="Chalkboard" w:hAnsi="Chalkboard"/>
          <w:sz w:val="22"/>
          <w:szCs w:val="22"/>
        </w:rPr>
        <w:t xml:space="preserve">If you have any questions, please contact your child’s reading teacher. </w:t>
      </w:r>
    </w:p>
    <w:sectPr w:rsidR="00A65EFD" w:rsidRPr="00F8396B" w:rsidSect="00E66E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E60"/>
    <w:rsid w:val="001561DF"/>
    <w:rsid w:val="001A56B7"/>
    <w:rsid w:val="00217599"/>
    <w:rsid w:val="003A5D95"/>
    <w:rsid w:val="004B4382"/>
    <w:rsid w:val="007B51E5"/>
    <w:rsid w:val="007E29CA"/>
    <w:rsid w:val="007F05FA"/>
    <w:rsid w:val="008241F8"/>
    <w:rsid w:val="009A07A1"/>
    <w:rsid w:val="00A65EFD"/>
    <w:rsid w:val="00AD7DF2"/>
    <w:rsid w:val="00C078AF"/>
    <w:rsid w:val="00D17B18"/>
    <w:rsid w:val="00D633AE"/>
    <w:rsid w:val="00E1692E"/>
    <w:rsid w:val="00E66E60"/>
    <w:rsid w:val="00F8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473A1A4"/>
  <w15:chartTrackingRefBased/>
  <w15:docId w15:val="{97FE49BD-35D9-D040-B66F-14C6C8F38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05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cdn.teacherspayteachers.com/thumbitem/Readbox-Bulletin-Board-Set-3362062-1503945021/original-3362062-1.jp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cyoungblood@upson.k12.ga.us</dc:creator>
  <cp:keywords/>
  <dc:description/>
  <cp:lastModifiedBy>cyoungblood@upson.k12.ga.us</cp:lastModifiedBy>
  <cp:revision>2</cp:revision>
  <dcterms:created xsi:type="dcterms:W3CDTF">2018-10-19T12:43:00Z</dcterms:created>
  <dcterms:modified xsi:type="dcterms:W3CDTF">2018-10-19T15:40:00Z</dcterms:modified>
</cp:coreProperties>
</file>