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461A" w14:textId="02E13913" w:rsidR="002569A9" w:rsidRDefault="00441E78" w:rsidP="00441E78">
      <w:pPr>
        <w:widowControl w:val="0"/>
        <w:pBdr>
          <w:top w:val="nil"/>
          <w:left w:val="nil"/>
          <w:bottom w:val="nil"/>
          <w:right w:val="nil"/>
          <w:between w:val="nil"/>
        </w:pBdr>
        <w:spacing w:line="276" w:lineRule="auto"/>
        <w:jc w:val="center"/>
        <w:rPr>
          <w:rFonts w:eastAsia="Arial"/>
          <w:color w:val="000000"/>
          <w:sz w:val="44"/>
          <w:szCs w:val="44"/>
        </w:rPr>
      </w:pPr>
      <w:r w:rsidRPr="00FC1624">
        <w:rPr>
          <w:rFonts w:eastAsia="Arial"/>
          <w:color w:val="000000"/>
          <w:sz w:val="44"/>
          <w:szCs w:val="44"/>
        </w:rPr>
        <w:t>202</w:t>
      </w:r>
      <w:r w:rsidR="00912F7A">
        <w:rPr>
          <w:rFonts w:eastAsia="Arial"/>
          <w:color w:val="000000"/>
          <w:sz w:val="44"/>
          <w:szCs w:val="44"/>
        </w:rPr>
        <w:t>2</w:t>
      </w:r>
      <w:r w:rsidRPr="00FC1624">
        <w:rPr>
          <w:rFonts w:eastAsia="Arial"/>
          <w:color w:val="000000"/>
          <w:sz w:val="44"/>
          <w:szCs w:val="44"/>
        </w:rPr>
        <w:t>-202</w:t>
      </w:r>
      <w:r w:rsidR="00912F7A">
        <w:rPr>
          <w:rFonts w:eastAsia="Arial"/>
          <w:color w:val="000000"/>
          <w:sz w:val="44"/>
          <w:szCs w:val="44"/>
        </w:rPr>
        <w:t>3</w:t>
      </w:r>
      <w:r w:rsidRPr="00FC1624">
        <w:rPr>
          <w:rFonts w:eastAsia="Arial"/>
          <w:color w:val="000000"/>
          <w:sz w:val="44"/>
          <w:szCs w:val="44"/>
        </w:rPr>
        <w:t xml:space="preserve"> Icahn Charter School Reopening Plan</w:t>
      </w:r>
    </w:p>
    <w:p w14:paraId="5C07CA1A" w14:textId="77777777" w:rsidR="002A2631" w:rsidRPr="004A25DA" w:rsidRDefault="002A2631" w:rsidP="00441E78">
      <w:pPr>
        <w:widowControl w:val="0"/>
        <w:pBdr>
          <w:top w:val="nil"/>
          <w:left w:val="nil"/>
          <w:bottom w:val="nil"/>
          <w:right w:val="nil"/>
          <w:between w:val="nil"/>
        </w:pBdr>
        <w:spacing w:line="276" w:lineRule="auto"/>
        <w:jc w:val="center"/>
        <w:rPr>
          <w:rFonts w:eastAsia="Arial"/>
          <w:color w:val="000000"/>
          <w:sz w:val="22"/>
          <w:szCs w:val="22"/>
        </w:rPr>
      </w:pPr>
    </w:p>
    <w:tbl>
      <w:tblPr>
        <w:tblW w:w="10698" w:type="dxa"/>
        <w:tblInd w:w="-108" w:type="dxa"/>
        <w:tblLayout w:type="fixed"/>
        <w:tblLook w:val="04A0" w:firstRow="1" w:lastRow="0" w:firstColumn="1" w:lastColumn="0" w:noHBand="0" w:noVBand="1"/>
      </w:tblPr>
      <w:tblGrid>
        <w:gridCol w:w="108"/>
        <w:gridCol w:w="10482"/>
        <w:gridCol w:w="108"/>
      </w:tblGrid>
      <w:tr w:rsidR="002569A9" w:rsidRPr="00FC1624" w14:paraId="083AB162" w14:textId="77777777" w:rsidTr="004A25DA">
        <w:trPr>
          <w:gridBefore w:val="1"/>
          <w:wBefore w:w="108" w:type="dxa"/>
        </w:trPr>
        <w:tc>
          <w:tcPr>
            <w:tcW w:w="10590" w:type="dxa"/>
            <w:gridSpan w:val="2"/>
          </w:tcPr>
          <w:p w14:paraId="0E1FB90A" w14:textId="2E15D02B" w:rsidR="00441E78" w:rsidRPr="00284535" w:rsidRDefault="00AE72EC" w:rsidP="00A5198D">
            <w:pPr>
              <w:pStyle w:val="NormalWeb"/>
              <w:spacing w:before="0" w:beforeAutospacing="0" w:after="0" w:afterAutospacing="0" w:line="276" w:lineRule="auto"/>
              <w:rPr>
                <w:rFonts w:ascii="Times New Roman" w:hAnsi="Times New Roman" w:cs="Times New Roman"/>
                <w:b/>
                <w:smallCaps/>
                <w:color w:val="185BE2"/>
                <w:sz w:val="28"/>
                <w:szCs w:val="28"/>
              </w:rPr>
            </w:pPr>
            <w:r w:rsidRPr="00284535">
              <w:rPr>
                <w:rFonts w:ascii="Times New Roman" w:hAnsi="Times New Roman" w:cs="Times New Roman"/>
                <w:b/>
                <w:smallCaps/>
                <w:color w:val="185BE2"/>
                <w:sz w:val="28"/>
                <w:szCs w:val="28"/>
              </w:rPr>
              <w:t>MASKS</w:t>
            </w:r>
          </w:p>
          <w:p w14:paraId="3B7CA46B" w14:textId="77777777" w:rsidR="00CC7EAF" w:rsidRPr="00CC7EAF" w:rsidRDefault="00CC7EAF" w:rsidP="001C55EB">
            <w:pPr>
              <w:pStyle w:val="NormalWeb"/>
              <w:spacing w:before="0" w:beforeAutospacing="0" w:after="0" w:afterAutospacing="0" w:line="276" w:lineRule="auto"/>
              <w:jc w:val="both"/>
              <w:rPr>
                <w:rFonts w:ascii="Times New Roman" w:hAnsi="Times New Roman" w:cs="Times New Roman"/>
                <w:sz w:val="24"/>
                <w:szCs w:val="24"/>
              </w:rPr>
            </w:pPr>
            <w:r w:rsidRPr="00CC7EAF">
              <w:rPr>
                <w:rFonts w:ascii="Times New Roman" w:hAnsi="Times New Roman" w:cs="Times New Roman"/>
                <w:sz w:val="24"/>
                <w:szCs w:val="24"/>
              </w:rPr>
              <w:t>A mask helps protect the person who is wearing it and helps prevent people — including those who have COVID-19 and do not know it — from spreading the virus to others. Schools should establish “mask-positive” environments so people who wear a mask feel comfortable.</w:t>
            </w:r>
          </w:p>
          <w:p w14:paraId="18720326" w14:textId="77777777" w:rsidR="00CC7EAF" w:rsidRPr="00CC7EAF" w:rsidRDefault="00CC7EAF" w:rsidP="001C55EB">
            <w:pPr>
              <w:pStyle w:val="NormalWeb"/>
              <w:spacing w:before="0" w:beforeAutospacing="0" w:after="0" w:afterAutospacing="0" w:line="276" w:lineRule="auto"/>
              <w:jc w:val="both"/>
              <w:rPr>
                <w:rFonts w:ascii="Times New Roman" w:hAnsi="Times New Roman" w:cs="Times New Roman"/>
                <w:sz w:val="24"/>
                <w:szCs w:val="24"/>
              </w:rPr>
            </w:pPr>
            <w:r w:rsidRPr="00CC7EAF">
              <w:rPr>
                <w:rFonts w:ascii="Times New Roman" w:hAnsi="Times New Roman" w:cs="Times New Roman"/>
                <w:sz w:val="24"/>
                <w:szCs w:val="24"/>
              </w:rPr>
              <w:t xml:space="preserve"> • Students and staff, regardless of vaccination status, must wear a mask when:</w:t>
            </w:r>
          </w:p>
          <w:p w14:paraId="7147CA4B" w14:textId="740142A9" w:rsidR="00CC7EAF" w:rsidRPr="00CC7EAF" w:rsidRDefault="00CC7EAF" w:rsidP="001C55EB">
            <w:pPr>
              <w:pStyle w:val="NormalWeb"/>
              <w:numPr>
                <w:ilvl w:val="0"/>
                <w:numId w:val="17"/>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Returning to school 10 days after their symptoms began or positive test date (if they had no symptoms). This includes when traveling on a school bus.</w:t>
            </w:r>
          </w:p>
          <w:p w14:paraId="4A1D3E2F" w14:textId="23C9A867" w:rsidR="00CC7EAF" w:rsidRPr="00CC7EAF" w:rsidRDefault="00CC7EAF" w:rsidP="001C55EB">
            <w:pPr>
              <w:pStyle w:val="NormalWeb"/>
              <w:numPr>
                <w:ilvl w:val="0"/>
                <w:numId w:val="17"/>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Entering the school’s medical room or nurse’s office, or a school-based health center</w:t>
            </w:r>
          </w:p>
          <w:p w14:paraId="559E64B8" w14:textId="67F006DA" w:rsidR="00CC7EAF" w:rsidRPr="00CC7EAF" w:rsidRDefault="00CC7EAF" w:rsidP="001C55EB">
            <w:pPr>
              <w:pStyle w:val="NormalWeb"/>
              <w:numPr>
                <w:ilvl w:val="0"/>
                <w:numId w:val="17"/>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They develop symptoms of COVID-19 at school (before going home)</w:t>
            </w:r>
          </w:p>
          <w:p w14:paraId="5308CC48" w14:textId="77777777" w:rsidR="00CC7EAF" w:rsidRPr="00CC7EAF" w:rsidRDefault="00CC7EAF" w:rsidP="001C55EB">
            <w:pPr>
              <w:pStyle w:val="NormalWeb"/>
              <w:spacing w:before="0" w:beforeAutospacing="0" w:after="0" w:afterAutospacing="0" w:line="276" w:lineRule="auto"/>
              <w:jc w:val="both"/>
              <w:rPr>
                <w:rFonts w:ascii="Times New Roman" w:hAnsi="Times New Roman" w:cs="Times New Roman"/>
                <w:sz w:val="24"/>
                <w:szCs w:val="24"/>
              </w:rPr>
            </w:pPr>
            <w:r w:rsidRPr="00CC7EAF">
              <w:rPr>
                <w:rFonts w:ascii="Times New Roman" w:hAnsi="Times New Roman" w:cs="Times New Roman"/>
                <w:sz w:val="24"/>
                <w:szCs w:val="24"/>
              </w:rPr>
              <w:t xml:space="preserve"> • Students and staff, regardless of vaccination status, </w:t>
            </w:r>
            <w:proofErr w:type="gramStart"/>
            <w:r w:rsidRPr="00CC7EAF">
              <w:rPr>
                <w:rFonts w:ascii="Times New Roman" w:hAnsi="Times New Roman" w:cs="Times New Roman"/>
                <w:sz w:val="24"/>
                <w:szCs w:val="24"/>
              </w:rPr>
              <w:t>are strongly encouraged</w:t>
            </w:r>
            <w:proofErr w:type="gramEnd"/>
            <w:r w:rsidRPr="00CC7EAF">
              <w:rPr>
                <w:rFonts w:ascii="Times New Roman" w:hAnsi="Times New Roman" w:cs="Times New Roman"/>
                <w:sz w:val="24"/>
                <w:szCs w:val="24"/>
              </w:rPr>
              <w:t xml:space="preserve"> to wear a mask:</w:t>
            </w:r>
          </w:p>
          <w:p w14:paraId="33E70B9C" w14:textId="1899882A" w:rsidR="00CC7EAF" w:rsidRPr="00CC7EAF" w:rsidRDefault="00CC7EAF" w:rsidP="001C55EB">
            <w:pPr>
              <w:pStyle w:val="NormalWeb"/>
              <w:numPr>
                <w:ilvl w:val="0"/>
                <w:numId w:val="16"/>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 xml:space="preserve">After </w:t>
            </w:r>
            <w:proofErr w:type="gramStart"/>
            <w:r w:rsidRPr="00CC7EAF">
              <w:rPr>
                <w:rFonts w:ascii="Times New Roman" w:hAnsi="Times New Roman" w:cs="Times New Roman"/>
                <w:sz w:val="24"/>
                <w:szCs w:val="24"/>
              </w:rPr>
              <w:t>being exposed</w:t>
            </w:r>
            <w:proofErr w:type="gramEnd"/>
            <w:r w:rsidRPr="00CC7EAF">
              <w:rPr>
                <w:rFonts w:ascii="Times New Roman" w:hAnsi="Times New Roman" w:cs="Times New Roman"/>
                <w:sz w:val="24"/>
                <w:szCs w:val="24"/>
              </w:rPr>
              <w:t xml:space="preserve"> to someone who has COVID-19. Students and staff who were exposed to COVID-19 should wear a mask for 10 days after their last exposure and get </w:t>
            </w:r>
            <w:proofErr w:type="gramStart"/>
            <w:r w:rsidRPr="00CC7EAF">
              <w:rPr>
                <w:rFonts w:ascii="Times New Roman" w:hAnsi="Times New Roman" w:cs="Times New Roman"/>
                <w:sz w:val="24"/>
                <w:szCs w:val="24"/>
              </w:rPr>
              <w:t>tested</w:t>
            </w:r>
            <w:proofErr w:type="gramEnd"/>
            <w:r w:rsidRPr="00CC7EAF">
              <w:rPr>
                <w:rFonts w:ascii="Times New Roman" w:hAnsi="Times New Roman" w:cs="Times New Roman"/>
                <w:sz w:val="24"/>
                <w:szCs w:val="24"/>
              </w:rPr>
              <w:t xml:space="preserve"> on Day 5.</w:t>
            </w:r>
          </w:p>
          <w:p w14:paraId="60ED8271" w14:textId="070E4FA6" w:rsidR="00CC7EAF" w:rsidRPr="00CC7EAF" w:rsidRDefault="00CC7EAF" w:rsidP="001C55EB">
            <w:pPr>
              <w:pStyle w:val="NormalWeb"/>
              <w:numPr>
                <w:ilvl w:val="0"/>
                <w:numId w:val="16"/>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 xml:space="preserve">If they are moderately to severely immunocompromised and masking </w:t>
            </w:r>
            <w:proofErr w:type="gramStart"/>
            <w:r w:rsidRPr="00CC7EAF">
              <w:rPr>
                <w:rFonts w:ascii="Times New Roman" w:hAnsi="Times New Roman" w:cs="Times New Roman"/>
                <w:sz w:val="24"/>
                <w:szCs w:val="24"/>
              </w:rPr>
              <w:t>is recommended</w:t>
            </w:r>
            <w:proofErr w:type="gramEnd"/>
            <w:r w:rsidRPr="00CC7EAF">
              <w:rPr>
                <w:rFonts w:ascii="Times New Roman" w:hAnsi="Times New Roman" w:cs="Times New Roman"/>
                <w:sz w:val="24"/>
                <w:szCs w:val="24"/>
              </w:rPr>
              <w:t xml:space="preserve"> by their health care provider</w:t>
            </w:r>
          </w:p>
          <w:p w14:paraId="3CF517EC" w14:textId="1419933A" w:rsidR="00CC7EAF" w:rsidRPr="00CC7EAF" w:rsidRDefault="00CC7EAF" w:rsidP="001C55EB">
            <w:pPr>
              <w:pStyle w:val="NormalWeb"/>
              <w:numPr>
                <w:ilvl w:val="0"/>
                <w:numId w:val="16"/>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During times of increased COVID-19 transmission and as recommended by the New York City Department of Health and Mental Hygiene</w:t>
            </w:r>
          </w:p>
          <w:p w14:paraId="5C622A12" w14:textId="5F02A187" w:rsidR="00CC7EAF" w:rsidRPr="00CC7EAF" w:rsidRDefault="00CC7EAF" w:rsidP="001C55EB">
            <w:pPr>
              <w:pStyle w:val="NormalWeb"/>
              <w:spacing w:before="0" w:beforeAutospacing="0" w:after="0" w:afterAutospacing="0" w:line="276" w:lineRule="auto"/>
              <w:jc w:val="both"/>
              <w:rPr>
                <w:rFonts w:ascii="Times New Roman" w:hAnsi="Times New Roman" w:cs="Times New Roman"/>
                <w:sz w:val="24"/>
                <w:szCs w:val="24"/>
              </w:rPr>
            </w:pPr>
            <w:r w:rsidRPr="00CC7EAF">
              <w:rPr>
                <w:rFonts w:ascii="Times New Roman" w:hAnsi="Times New Roman" w:cs="Times New Roman"/>
                <w:sz w:val="24"/>
                <w:szCs w:val="24"/>
              </w:rPr>
              <w:t xml:space="preserve"> • Students and staff may choose to </w:t>
            </w:r>
            <w:r w:rsidR="00537186" w:rsidRPr="00CC7EAF">
              <w:rPr>
                <w:rFonts w:ascii="Times New Roman" w:hAnsi="Times New Roman" w:cs="Times New Roman"/>
                <w:sz w:val="24"/>
                <w:szCs w:val="24"/>
              </w:rPr>
              <w:t>always wear a mask</w:t>
            </w:r>
            <w:r w:rsidRPr="00CC7EAF">
              <w:rPr>
                <w:rFonts w:ascii="Times New Roman" w:hAnsi="Times New Roman" w:cs="Times New Roman"/>
                <w:sz w:val="24"/>
                <w:szCs w:val="24"/>
              </w:rPr>
              <w:t xml:space="preserve"> or when it makes them feel comfortable, such as:</w:t>
            </w:r>
          </w:p>
          <w:p w14:paraId="18CEB7B2" w14:textId="4F9F2F49" w:rsidR="00CC7EAF" w:rsidRPr="00CC7EAF" w:rsidRDefault="00CC7EAF" w:rsidP="001C55EB">
            <w:pPr>
              <w:pStyle w:val="NormalWeb"/>
              <w:numPr>
                <w:ilvl w:val="0"/>
                <w:numId w:val="15"/>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When traveling on school buses or in crowded spaces</w:t>
            </w:r>
          </w:p>
          <w:p w14:paraId="71452308" w14:textId="77C69E3E" w:rsidR="00CC7EAF" w:rsidRPr="00CC7EAF" w:rsidRDefault="00CC7EAF" w:rsidP="001C55EB">
            <w:pPr>
              <w:pStyle w:val="NormalWeb"/>
              <w:numPr>
                <w:ilvl w:val="0"/>
                <w:numId w:val="15"/>
              </w:numPr>
              <w:spacing w:before="0" w:beforeAutospacing="0" w:after="0" w:afterAutospacing="0" w:line="276" w:lineRule="auto"/>
              <w:ind w:left="1140"/>
              <w:jc w:val="both"/>
              <w:rPr>
                <w:rFonts w:ascii="Times New Roman" w:hAnsi="Times New Roman" w:cs="Times New Roman"/>
                <w:sz w:val="24"/>
                <w:szCs w:val="24"/>
              </w:rPr>
            </w:pPr>
            <w:r w:rsidRPr="00CC7EAF">
              <w:rPr>
                <w:rFonts w:ascii="Times New Roman" w:hAnsi="Times New Roman" w:cs="Times New Roman"/>
                <w:sz w:val="24"/>
                <w:szCs w:val="24"/>
              </w:rPr>
              <w:t>For personal health reasons</w:t>
            </w:r>
          </w:p>
          <w:p w14:paraId="6FF4DE56" w14:textId="61C5321E" w:rsidR="00A71E44" w:rsidRPr="00CC7EAF" w:rsidRDefault="00CC7EAF" w:rsidP="001C55EB">
            <w:pPr>
              <w:pStyle w:val="NormalWeb"/>
              <w:numPr>
                <w:ilvl w:val="0"/>
                <w:numId w:val="15"/>
              </w:numPr>
              <w:spacing w:before="0" w:beforeAutospacing="0" w:after="0" w:afterAutospacing="0" w:line="276" w:lineRule="auto"/>
              <w:ind w:left="1140"/>
              <w:jc w:val="both"/>
              <w:rPr>
                <w:rFonts w:ascii="Times New Roman" w:hAnsi="Times New Roman" w:cs="Times New Roman"/>
                <w:b/>
                <w:bCs/>
                <w:color w:val="000000"/>
                <w:sz w:val="24"/>
                <w:szCs w:val="24"/>
              </w:rPr>
            </w:pPr>
            <w:r w:rsidRPr="00CC7EAF">
              <w:rPr>
                <w:rFonts w:ascii="Times New Roman" w:hAnsi="Times New Roman" w:cs="Times New Roman"/>
                <w:sz w:val="24"/>
                <w:szCs w:val="24"/>
              </w:rPr>
              <w:t xml:space="preserve">Because they </w:t>
            </w:r>
            <w:proofErr w:type="gramStart"/>
            <w:r w:rsidRPr="00CC7EAF">
              <w:rPr>
                <w:rFonts w:ascii="Times New Roman" w:hAnsi="Times New Roman" w:cs="Times New Roman"/>
                <w:sz w:val="24"/>
                <w:szCs w:val="24"/>
              </w:rPr>
              <w:t>are not vaccinated</w:t>
            </w:r>
            <w:proofErr w:type="gramEnd"/>
            <w:r w:rsidRPr="00CC7EAF">
              <w:rPr>
                <w:rFonts w:ascii="Times New Roman" w:hAnsi="Times New Roman" w:cs="Times New Roman"/>
                <w:sz w:val="24"/>
                <w:szCs w:val="24"/>
              </w:rPr>
              <w:t xml:space="preserve"> or live with someone who is at high risk for severe illness from COVID-19</w:t>
            </w:r>
          </w:p>
          <w:p w14:paraId="4B3C0C1F" w14:textId="49B34F75" w:rsidR="00CC7EAF" w:rsidRPr="00284535" w:rsidRDefault="00E11301" w:rsidP="00A53F98">
            <w:pPr>
              <w:spacing w:before="120"/>
              <w:jc w:val="both"/>
              <w:rPr>
                <w:color w:val="185BE2"/>
                <w:sz w:val="28"/>
                <w:szCs w:val="28"/>
              </w:rPr>
            </w:pPr>
            <w:r w:rsidRPr="00284535">
              <w:rPr>
                <w:b/>
                <w:bCs/>
                <w:color w:val="185BE2"/>
                <w:sz w:val="28"/>
                <w:szCs w:val="28"/>
              </w:rPr>
              <w:t>STAYING HOME WHEN SICK</w:t>
            </w:r>
          </w:p>
          <w:p w14:paraId="4ED701A6" w14:textId="59A9D4A8" w:rsidR="00CC7EAF" w:rsidRDefault="00CC7EAF" w:rsidP="001C55EB">
            <w:pPr>
              <w:spacing w:before="120"/>
              <w:jc w:val="both"/>
            </w:pPr>
            <w:r>
              <w:t xml:space="preserve">Tell students and staff to stay home and get </w:t>
            </w:r>
            <w:proofErr w:type="gramStart"/>
            <w:r>
              <w:t>tested</w:t>
            </w:r>
            <w:proofErr w:type="gramEnd"/>
            <w:r>
              <w:t xml:space="preserve"> for COVID-19 if they have symptoms. Schools should offer at-home test kits to students and staff who have symptoms. Students and staff who use at-home test kits and have symptoms of or were recently exposed to COVID-19 should continue to isolate and take a second test 48 hours later if their first test is negative. For more information on interpreting at-home test results, visit on.nyc.gov/home-testing.</w:t>
            </w:r>
          </w:p>
          <w:p w14:paraId="54559CD1" w14:textId="4909B6CD" w:rsidR="00CC7EAF" w:rsidRPr="00284535" w:rsidRDefault="00E11301" w:rsidP="00CC7EAF">
            <w:pPr>
              <w:spacing w:before="120"/>
              <w:jc w:val="both"/>
              <w:rPr>
                <w:b/>
                <w:bCs/>
                <w:color w:val="185BE2"/>
                <w:sz w:val="28"/>
                <w:szCs w:val="28"/>
              </w:rPr>
            </w:pPr>
            <w:r w:rsidRPr="00284535">
              <w:rPr>
                <w:b/>
                <w:bCs/>
                <w:color w:val="185BE2"/>
                <w:sz w:val="28"/>
                <w:szCs w:val="28"/>
              </w:rPr>
              <w:t>ISOLATING IF POS</w:t>
            </w:r>
            <w:r w:rsidR="00AE72EC" w:rsidRPr="00284535">
              <w:rPr>
                <w:b/>
                <w:bCs/>
                <w:color w:val="185BE2"/>
                <w:sz w:val="28"/>
                <w:szCs w:val="28"/>
              </w:rPr>
              <w:t>ITIVE FOR COVID-19</w:t>
            </w:r>
          </w:p>
          <w:p w14:paraId="582C29AD" w14:textId="77777777" w:rsidR="00CC7EAF" w:rsidRDefault="00CC7EAF" w:rsidP="001C55EB">
            <w:pPr>
              <w:spacing w:before="120"/>
              <w:jc w:val="both"/>
            </w:pPr>
            <w:r>
              <w:t xml:space="preserve"> • Students and staff who </w:t>
            </w:r>
            <w:proofErr w:type="gramStart"/>
            <w:r>
              <w:t>test</w:t>
            </w:r>
            <w:proofErr w:type="gramEnd"/>
            <w:r>
              <w:t xml:space="preserve"> positive for COVID-19 must isolate for at least five days and can return to school on Day 6 if they have no symptoms or their symptoms are improving. They must wear a mask when attending school until ten days after their symptoms began or positive test date (if they had no symptoms) but may choose to not wear a mask after taking two negative COVID-19 tests 48 hours apart. People who had moderate illness (such as shortness of breath or difficulty breathing), had severe illness (they were hospitalized) or have a weakened immune system should isolate for 10 days. For more information, visit cdc.gov/coronavirus/2019-ncov/your</w:t>
            </w:r>
            <w:r>
              <w:t>health/isolation.html.</w:t>
            </w:r>
          </w:p>
          <w:p w14:paraId="2683C5BF" w14:textId="77777777" w:rsidR="00CC7EAF" w:rsidRDefault="00CC7EAF" w:rsidP="00052C3F">
            <w:pPr>
              <w:spacing w:before="120"/>
              <w:jc w:val="both"/>
            </w:pPr>
            <w:r>
              <w:t xml:space="preserve"> • Anyone who cannot consistently and correctly wear a mask, such as people with some disabilities, can return to school on Day 6 if their symptoms are improving and they have been fever-free for 24 hours without the use of fever-reducing medicine. </w:t>
            </w:r>
          </w:p>
          <w:p w14:paraId="21CF6712" w14:textId="2A61629B" w:rsidR="00CC7EAF" w:rsidRPr="00284535" w:rsidRDefault="00CC7EAF" w:rsidP="00CC7EAF">
            <w:pPr>
              <w:spacing w:before="120"/>
              <w:jc w:val="both"/>
              <w:rPr>
                <w:color w:val="185BE2"/>
                <w:sz w:val="28"/>
                <w:szCs w:val="28"/>
              </w:rPr>
            </w:pPr>
            <w:r w:rsidRPr="00284535">
              <w:rPr>
                <w:b/>
                <w:bCs/>
                <w:color w:val="185BE2"/>
                <w:sz w:val="28"/>
                <w:szCs w:val="28"/>
              </w:rPr>
              <w:t>G</w:t>
            </w:r>
            <w:r w:rsidR="00CF351D" w:rsidRPr="00284535">
              <w:rPr>
                <w:b/>
                <w:bCs/>
                <w:color w:val="185BE2"/>
                <w:sz w:val="28"/>
                <w:szCs w:val="28"/>
              </w:rPr>
              <w:t>ETTING TESTED IF EXPOSED TO COVID-19</w:t>
            </w:r>
            <w:r w:rsidRPr="00284535">
              <w:rPr>
                <w:color w:val="185BE2"/>
                <w:sz w:val="28"/>
                <w:szCs w:val="28"/>
              </w:rPr>
              <w:t xml:space="preserve"> </w:t>
            </w:r>
          </w:p>
          <w:p w14:paraId="41F91B15" w14:textId="77777777" w:rsidR="00CC7EAF" w:rsidRDefault="00CC7EAF" w:rsidP="00CC7EAF">
            <w:pPr>
              <w:spacing w:before="120"/>
              <w:jc w:val="both"/>
            </w:pPr>
            <w:r>
              <w:t xml:space="preserve">Students and staff who are exposed to COVID-19 should get </w:t>
            </w:r>
            <w:proofErr w:type="gramStart"/>
            <w:r>
              <w:t>tested</w:t>
            </w:r>
            <w:proofErr w:type="gramEnd"/>
            <w:r>
              <w:t>.</w:t>
            </w:r>
          </w:p>
          <w:p w14:paraId="2BF15063" w14:textId="099C6B51" w:rsidR="00CC7EAF" w:rsidRDefault="00CC7EAF" w:rsidP="00CC7EAF">
            <w:pPr>
              <w:spacing w:before="120"/>
              <w:ind w:left="720"/>
              <w:jc w:val="both"/>
            </w:pPr>
            <w:r>
              <w:t xml:space="preserve"> • Students and staff who are exposed may attend school </w:t>
            </w:r>
            <w:r w:rsidR="00537186">
              <w:t>if</w:t>
            </w:r>
            <w:r>
              <w:t xml:space="preserve"> they are free of symptoms. They should get tested five days after their last exposure and wear a high</w:t>
            </w:r>
            <w:r>
              <w:t>quality, well-fitting mask for 10 days. If using at-home COVID-19 tests, they should take at least two tests 48 hours apart. For more information on interpreting at-home test results, visit on.nyc.gov/home-testing.</w:t>
            </w:r>
          </w:p>
          <w:p w14:paraId="64BCC18C" w14:textId="77777777" w:rsidR="00CC7EAF" w:rsidRDefault="00CC7EAF" w:rsidP="00CC7EAF">
            <w:pPr>
              <w:spacing w:before="120"/>
              <w:ind w:left="720"/>
              <w:jc w:val="both"/>
            </w:pPr>
            <w:r>
              <w:t xml:space="preserve"> • Everyone who is exposed should monitor for fever and other COVID-19 symptoms for 10 days after their exposure. If symptoms begin, they should not attend school and should get tested for COVID-19 right away. • If their test is positive, students and staff must isolate according to the guidance in the Isolating if Positive for COVID-19 section above. </w:t>
            </w:r>
          </w:p>
          <w:p w14:paraId="6350113D" w14:textId="6EED6270" w:rsidR="00CC7EAF" w:rsidRDefault="00CC7EAF" w:rsidP="00CC7EAF">
            <w:pPr>
              <w:spacing w:before="120"/>
              <w:jc w:val="both"/>
              <w:rPr>
                <w:b/>
                <w:smallCaps/>
                <w:sz w:val="28"/>
                <w:szCs w:val="28"/>
                <w:u w:val="single"/>
              </w:rPr>
            </w:pPr>
            <w:r>
              <w:t>When determining how long to isolate and wear a mask, Day 0 is the day of COVID-19 symptom onset and Day 1 is the first full day after when symptoms started. For people who had no symptoms, Day 0 is the test date and Day 1 is the first full day following the test date. For more information, visit nyc.gov/health/coronavirus and bit.ly/cdc-schools-operational</w:t>
            </w:r>
            <w:r>
              <w:t>-</w:t>
            </w:r>
            <w:r>
              <w:t>guidance.</w:t>
            </w:r>
          </w:p>
          <w:p w14:paraId="2ABA5E64" w14:textId="5DD1A0B1" w:rsidR="00441E78" w:rsidRPr="00284535" w:rsidRDefault="00AE72EC" w:rsidP="00A53F98">
            <w:pPr>
              <w:spacing w:before="120"/>
              <w:jc w:val="both"/>
              <w:rPr>
                <w:b/>
                <w:smallCaps/>
                <w:color w:val="185BE2"/>
                <w:sz w:val="28"/>
                <w:szCs w:val="28"/>
              </w:rPr>
            </w:pPr>
            <w:r w:rsidRPr="00284535">
              <w:rPr>
                <w:b/>
                <w:smallCaps/>
                <w:color w:val="185BE2"/>
                <w:sz w:val="28"/>
                <w:szCs w:val="28"/>
              </w:rPr>
              <w:t>VACCANATION</w:t>
            </w:r>
          </w:p>
          <w:p w14:paraId="4E0E9425" w14:textId="77777777" w:rsidR="00AE72EC" w:rsidRPr="00AE72EC" w:rsidRDefault="00AE72EC" w:rsidP="00A53F98">
            <w:pPr>
              <w:spacing w:before="120"/>
              <w:jc w:val="both"/>
              <w:rPr>
                <w:b/>
                <w:smallCaps/>
                <w:color w:val="185BE2"/>
                <w:sz w:val="16"/>
                <w:szCs w:val="16"/>
                <w:u w:val="single"/>
              </w:rPr>
            </w:pPr>
          </w:p>
          <w:p w14:paraId="1DDE2809" w14:textId="56D0B1DD" w:rsidR="002569A9" w:rsidRPr="00AE72EC" w:rsidRDefault="00284535" w:rsidP="004A25DA">
            <w:pPr>
              <w:pStyle w:val="ListParagraph"/>
              <w:numPr>
                <w:ilvl w:val="0"/>
                <w:numId w:val="10"/>
              </w:numPr>
              <w:jc w:val="both"/>
              <w:rPr>
                <w:rStyle w:val="Hyperlink"/>
                <w:b/>
                <w:smallCaps/>
                <w:color w:val="auto"/>
                <w:u w:val="none"/>
              </w:rPr>
            </w:pPr>
            <w:r>
              <w:rPr>
                <w:color w:val="000000"/>
              </w:rPr>
              <w:t>T</w:t>
            </w:r>
            <w:r w:rsidR="00E3294C" w:rsidRPr="00FC1624">
              <w:rPr>
                <w:color w:val="000000"/>
              </w:rPr>
              <w:t xml:space="preserve">here </w:t>
            </w:r>
            <w:r w:rsidR="00441E78" w:rsidRPr="00FC1624">
              <w:rPr>
                <w:color w:val="000000"/>
              </w:rPr>
              <w:t xml:space="preserve">is no </w:t>
            </w:r>
            <w:r w:rsidR="00AD644C">
              <w:rPr>
                <w:color w:val="000000"/>
              </w:rPr>
              <w:t xml:space="preserve">longer a </w:t>
            </w:r>
            <w:r w:rsidR="00441E78" w:rsidRPr="00FC1624">
              <w:rPr>
                <w:color w:val="000000"/>
              </w:rPr>
              <w:t xml:space="preserve">mandate to </w:t>
            </w:r>
            <w:proofErr w:type="gramStart"/>
            <w:r w:rsidR="00441E78" w:rsidRPr="00FC1624">
              <w:rPr>
                <w:color w:val="000000"/>
              </w:rPr>
              <w:t>be vaccinated</w:t>
            </w:r>
            <w:proofErr w:type="gramEnd"/>
            <w:r w:rsidR="0014572A">
              <w:rPr>
                <w:color w:val="000000"/>
              </w:rPr>
              <w:t xml:space="preserve"> to enter the school</w:t>
            </w:r>
            <w:r w:rsidR="00441E78" w:rsidRPr="00FC1624">
              <w:rPr>
                <w:color w:val="000000"/>
              </w:rPr>
              <w:t xml:space="preserve">. </w:t>
            </w:r>
            <w:r w:rsidR="00525D12" w:rsidRPr="00FC1624">
              <w:rPr>
                <w:color w:val="000000"/>
              </w:rPr>
              <w:t>We highly encourage those able to be vaccinated to do so including age-appropriate children. For more information on vaccin</w:t>
            </w:r>
            <w:r w:rsidR="004569F8" w:rsidRPr="00FC1624">
              <w:rPr>
                <w:color w:val="000000"/>
              </w:rPr>
              <w:t xml:space="preserve">es and locations </w:t>
            </w:r>
            <w:r w:rsidR="00980B75" w:rsidRPr="00FC1624">
              <w:rPr>
                <w:color w:val="000000"/>
              </w:rPr>
              <w:t>providing</w:t>
            </w:r>
            <w:r w:rsidR="004569F8" w:rsidRPr="00FC1624">
              <w:rPr>
                <w:color w:val="000000"/>
              </w:rPr>
              <w:t xml:space="preserve"> vaccinations</w:t>
            </w:r>
            <w:r w:rsidR="00525D12" w:rsidRPr="00FC1624">
              <w:rPr>
                <w:color w:val="000000"/>
              </w:rPr>
              <w:t xml:space="preserve"> please visit</w:t>
            </w:r>
            <w:r w:rsidR="007D0A5E" w:rsidRPr="00FC1624">
              <w:rPr>
                <w:color w:val="000000"/>
              </w:rPr>
              <w:t xml:space="preserve">: </w:t>
            </w:r>
            <w:hyperlink r:id="rId8" w:history="1">
              <w:r w:rsidR="007D0A5E" w:rsidRPr="00FC1624">
                <w:rPr>
                  <w:rStyle w:val="Hyperlink"/>
                </w:rPr>
                <w:t>NYC COVID-19 Va</w:t>
              </w:r>
              <w:r w:rsidR="007D0A5E" w:rsidRPr="00FC1624">
                <w:rPr>
                  <w:rStyle w:val="Hyperlink"/>
                </w:rPr>
                <w:t>ccine Finder</w:t>
              </w:r>
            </w:hyperlink>
          </w:p>
          <w:p w14:paraId="13ED0DE4" w14:textId="6C874E92" w:rsidR="00AE72EC" w:rsidRPr="004A25DA" w:rsidRDefault="00AE72EC" w:rsidP="00AE72EC">
            <w:pPr>
              <w:pStyle w:val="ListParagraph"/>
              <w:ind w:left="360"/>
              <w:jc w:val="both"/>
              <w:rPr>
                <w:b/>
                <w:smallCaps/>
              </w:rPr>
            </w:pPr>
          </w:p>
        </w:tc>
      </w:tr>
      <w:tr w:rsidR="002569A9" w:rsidRPr="00FC1624" w14:paraId="67086ABE" w14:textId="77777777" w:rsidTr="004A25DA">
        <w:trPr>
          <w:gridBefore w:val="1"/>
          <w:wBefore w:w="108" w:type="dxa"/>
          <w:trHeight w:val="520"/>
        </w:trPr>
        <w:tc>
          <w:tcPr>
            <w:tcW w:w="10590" w:type="dxa"/>
            <w:gridSpan w:val="2"/>
            <w:tcBorders>
              <w:left w:val="single" w:sz="4" w:space="0" w:color="FFFFFF" w:themeColor="background1"/>
            </w:tcBorders>
          </w:tcPr>
          <w:tbl>
            <w:tblPr>
              <w:tblpPr w:leftFromText="180" w:rightFromText="180" w:vertAnchor="text" w:horzAnchor="margin" w:tblpY="-285"/>
              <w:tblOverlap w:val="never"/>
              <w:tblW w:w="10065" w:type="dxa"/>
              <w:tblLayout w:type="fixed"/>
              <w:tblLook w:val="0000" w:firstRow="0" w:lastRow="0" w:firstColumn="0" w:lastColumn="0" w:noHBand="0" w:noVBand="0"/>
            </w:tblPr>
            <w:tblGrid>
              <w:gridCol w:w="10065"/>
            </w:tblGrid>
            <w:tr w:rsidR="00027257" w:rsidRPr="00FC1624" w14:paraId="5BE20761" w14:textId="77777777" w:rsidTr="00443951">
              <w:trPr>
                <w:trHeight w:val="260"/>
              </w:trPr>
              <w:tc>
                <w:tcPr>
                  <w:tcW w:w="10065" w:type="dxa"/>
                </w:tcPr>
                <w:p w14:paraId="06B7FFEE" w14:textId="3F6454B9" w:rsidR="00027257" w:rsidRPr="00CF351D" w:rsidRDefault="00027257" w:rsidP="0025372E">
                  <w:pPr>
                    <w:spacing w:before="60" w:after="120"/>
                    <w:jc w:val="both"/>
                    <w:rPr>
                      <w:rFonts w:eastAsia="Calibri"/>
                      <w:color w:val="185BE2"/>
                      <w:sz w:val="28"/>
                      <w:szCs w:val="28"/>
                      <w:highlight w:val="yellow"/>
                    </w:rPr>
                  </w:pPr>
                  <w:r w:rsidRPr="00CF351D">
                    <w:rPr>
                      <w:b/>
                      <w:bCs/>
                      <w:color w:val="185BE2"/>
                      <w:sz w:val="28"/>
                      <w:szCs w:val="28"/>
                    </w:rPr>
                    <w:t>VENTILATION and FILTRATION</w:t>
                  </w:r>
                </w:p>
              </w:tc>
            </w:tr>
          </w:tbl>
          <w:p w14:paraId="17049B8F" w14:textId="0D36D82C" w:rsidR="00027257" w:rsidRPr="00FC1624" w:rsidRDefault="00027257" w:rsidP="0025372E">
            <w:pPr>
              <w:spacing w:after="160" w:line="259" w:lineRule="auto"/>
              <w:jc w:val="both"/>
              <w:rPr>
                <w:rFonts w:eastAsia="Calibri"/>
              </w:rPr>
            </w:pPr>
            <w:r w:rsidRPr="00FC1624">
              <w:rPr>
                <w:rFonts w:eastAsia="Calibri"/>
              </w:rPr>
              <w:t xml:space="preserve">The </w:t>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r>
            <w:r w:rsidRPr="00FC1624">
              <w:rPr>
                <w:rFonts w:eastAsia="Calibri"/>
              </w:rPr>
              <w:softHyphen/>
              <w:t xml:space="preserve">Icahn School understands the following: </w:t>
            </w:r>
          </w:p>
          <w:p w14:paraId="26D07C31" w14:textId="77777777" w:rsidR="00027257" w:rsidRPr="00FC1624" w:rsidRDefault="00027257" w:rsidP="0025372E">
            <w:pPr>
              <w:numPr>
                <w:ilvl w:val="0"/>
                <w:numId w:val="4"/>
              </w:numPr>
              <w:tabs>
                <w:tab w:val="left" w:pos="471"/>
              </w:tabs>
              <w:kinsoku w:val="0"/>
              <w:overflowPunct w:val="0"/>
              <w:autoSpaceDE w:val="0"/>
              <w:autoSpaceDN w:val="0"/>
              <w:adjustRightInd w:val="0"/>
              <w:spacing w:before="54" w:after="160" w:line="230" w:lineRule="auto"/>
              <w:jc w:val="both"/>
              <w:rPr>
                <w:rFonts w:eastAsia="Calibri"/>
              </w:rPr>
            </w:pPr>
            <w:r w:rsidRPr="00FC1624">
              <w:rPr>
                <w:rFonts w:eastAsia="Calibri"/>
              </w:rPr>
              <w:t>Indoor</w:t>
            </w:r>
            <w:r w:rsidRPr="00FC1624">
              <w:rPr>
                <w:rFonts w:eastAsia="Calibri"/>
                <w:spacing w:val="-13"/>
              </w:rPr>
              <w:t xml:space="preserve"> </w:t>
            </w:r>
            <w:r w:rsidRPr="00FC1624">
              <w:rPr>
                <w:rFonts w:eastAsia="Calibri"/>
              </w:rPr>
              <w:t>air</w:t>
            </w:r>
            <w:r w:rsidRPr="00FC1624">
              <w:rPr>
                <w:rFonts w:eastAsia="Calibri"/>
                <w:spacing w:val="-12"/>
              </w:rPr>
              <w:t xml:space="preserve"> </w:t>
            </w:r>
            <w:r w:rsidRPr="00FC1624">
              <w:rPr>
                <w:rFonts w:eastAsia="Calibri"/>
              </w:rPr>
              <w:t>quality</w:t>
            </w:r>
            <w:r w:rsidRPr="00FC1624">
              <w:rPr>
                <w:rFonts w:eastAsia="Calibri"/>
                <w:spacing w:val="-8"/>
              </w:rPr>
              <w:t xml:space="preserve"> </w:t>
            </w:r>
            <w:r w:rsidRPr="00FC1624">
              <w:rPr>
                <w:rFonts w:eastAsia="Calibri"/>
              </w:rPr>
              <w:t>can</w:t>
            </w:r>
            <w:r w:rsidRPr="00FC1624">
              <w:rPr>
                <w:rFonts w:eastAsia="Calibri"/>
                <w:spacing w:val="-21"/>
              </w:rPr>
              <w:t xml:space="preserve"> </w:t>
            </w:r>
            <w:r w:rsidRPr="00FC1624">
              <w:rPr>
                <w:rFonts w:eastAsia="Calibri"/>
              </w:rPr>
              <w:t>be</w:t>
            </w:r>
            <w:r w:rsidRPr="00FC1624">
              <w:rPr>
                <w:rFonts w:eastAsia="Calibri"/>
                <w:spacing w:val="-15"/>
              </w:rPr>
              <w:t xml:space="preserve"> </w:t>
            </w:r>
            <w:r w:rsidRPr="00FC1624">
              <w:rPr>
                <w:rFonts w:eastAsia="Calibri"/>
              </w:rPr>
              <w:t>improved</w:t>
            </w:r>
            <w:r w:rsidRPr="00FC1624">
              <w:rPr>
                <w:rFonts w:eastAsia="Calibri"/>
                <w:spacing w:val="-19"/>
              </w:rPr>
              <w:t xml:space="preserve"> </w:t>
            </w:r>
            <w:r w:rsidRPr="00FC1624">
              <w:rPr>
                <w:rFonts w:eastAsia="Calibri"/>
              </w:rPr>
              <w:t>by</w:t>
            </w:r>
            <w:r w:rsidRPr="00FC1624">
              <w:rPr>
                <w:rFonts w:eastAsia="Calibri"/>
                <w:spacing w:val="-9"/>
              </w:rPr>
              <w:t xml:space="preserve"> </w:t>
            </w:r>
            <w:r w:rsidRPr="00FC1624">
              <w:rPr>
                <w:rFonts w:eastAsia="Calibri"/>
              </w:rPr>
              <w:t>increasing</w:t>
            </w:r>
            <w:r w:rsidRPr="00FC1624">
              <w:rPr>
                <w:rFonts w:eastAsia="Calibri"/>
                <w:spacing w:val="-20"/>
              </w:rPr>
              <w:t xml:space="preserve"> </w:t>
            </w:r>
            <w:r w:rsidRPr="00FC1624">
              <w:rPr>
                <w:rFonts w:eastAsia="Calibri"/>
              </w:rPr>
              <w:t>outdoor</w:t>
            </w:r>
            <w:r w:rsidRPr="00FC1624">
              <w:rPr>
                <w:rFonts w:eastAsia="Calibri"/>
                <w:spacing w:val="-12"/>
              </w:rPr>
              <w:t xml:space="preserve"> </w:t>
            </w:r>
            <w:r w:rsidRPr="00FC1624">
              <w:rPr>
                <w:rFonts w:eastAsia="Calibri"/>
              </w:rPr>
              <w:t>air</w:t>
            </w:r>
            <w:r w:rsidRPr="00FC1624">
              <w:rPr>
                <w:rFonts w:eastAsia="Calibri"/>
                <w:spacing w:val="-12"/>
              </w:rPr>
              <w:t xml:space="preserve"> </w:t>
            </w:r>
            <w:r w:rsidRPr="00FC1624">
              <w:rPr>
                <w:rFonts w:eastAsia="Calibri"/>
              </w:rPr>
              <w:t>delivery</w:t>
            </w:r>
            <w:r w:rsidRPr="00FC1624">
              <w:rPr>
                <w:rFonts w:eastAsia="Calibri"/>
                <w:spacing w:val="-24"/>
              </w:rPr>
              <w:t xml:space="preserve"> </w:t>
            </w:r>
            <w:r w:rsidRPr="00FC1624">
              <w:rPr>
                <w:rFonts w:eastAsia="Calibri"/>
              </w:rPr>
              <w:t>to</w:t>
            </w:r>
            <w:r w:rsidRPr="00FC1624">
              <w:rPr>
                <w:rFonts w:eastAsia="Calibri"/>
                <w:spacing w:val="-19"/>
              </w:rPr>
              <w:t xml:space="preserve"> </w:t>
            </w:r>
            <w:r w:rsidRPr="00FC1624">
              <w:rPr>
                <w:rFonts w:eastAsia="Calibri"/>
              </w:rPr>
              <w:t>the</w:t>
            </w:r>
            <w:r w:rsidRPr="00FC1624">
              <w:rPr>
                <w:rFonts w:eastAsia="Calibri"/>
                <w:spacing w:val="-15"/>
              </w:rPr>
              <w:t xml:space="preserve"> school facility</w:t>
            </w:r>
            <w:r w:rsidRPr="00FC1624">
              <w:rPr>
                <w:rFonts w:eastAsia="Calibri"/>
                <w:spacing w:val="-20"/>
              </w:rPr>
              <w:t xml:space="preserve"> </w:t>
            </w:r>
            <w:r w:rsidRPr="00FC1624">
              <w:rPr>
                <w:rFonts w:eastAsia="Calibri"/>
              </w:rPr>
              <w:t>(ventilation)</w:t>
            </w:r>
            <w:r w:rsidRPr="00FC1624">
              <w:rPr>
                <w:rFonts w:eastAsia="Calibri"/>
                <w:spacing w:val="-16"/>
              </w:rPr>
              <w:t xml:space="preserve"> </w:t>
            </w:r>
            <w:r w:rsidRPr="00FC1624">
              <w:rPr>
                <w:rFonts w:eastAsia="Calibri"/>
              </w:rPr>
              <w:t>and removing</w:t>
            </w:r>
            <w:r w:rsidRPr="00FC1624">
              <w:rPr>
                <w:rFonts w:eastAsia="Calibri"/>
                <w:spacing w:val="-20"/>
              </w:rPr>
              <w:t xml:space="preserve"> </w:t>
            </w:r>
            <w:r w:rsidRPr="00FC1624">
              <w:rPr>
                <w:rFonts w:eastAsia="Calibri"/>
              </w:rPr>
              <w:t>particulates/viral</w:t>
            </w:r>
            <w:r w:rsidRPr="00FC1624">
              <w:rPr>
                <w:rFonts w:eastAsia="Calibri"/>
                <w:spacing w:val="-15"/>
              </w:rPr>
              <w:t xml:space="preserve"> </w:t>
            </w:r>
            <w:r w:rsidRPr="00FC1624">
              <w:rPr>
                <w:rFonts w:eastAsia="Calibri"/>
              </w:rPr>
              <w:t>particles</w:t>
            </w:r>
            <w:r w:rsidRPr="00FC1624">
              <w:rPr>
                <w:rFonts w:eastAsia="Calibri"/>
                <w:spacing w:val="-29"/>
              </w:rPr>
              <w:t xml:space="preserve"> </w:t>
            </w:r>
            <w:r w:rsidRPr="00FC1624">
              <w:rPr>
                <w:rFonts w:eastAsia="Calibri"/>
              </w:rPr>
              <w:t>from</w:t>
            </w:r>
            <w:r w:rsidRPr="00FC1624">
              <w:rPr>
                <w:rFonts w:eastAsia="Calibri"/>
                <w:spacing w:val="-16"/>
              </w:rPr>
              <w:t xml:space="preserve"> </w:t>
            </w:r>
            <w:r w:rsidRPr="00FC1624">
              <w:rPr>
                <w:rFonts w:eastAsia="Calibri"/>
              </w:rPr>
              <w:t>the</w:t>
            </w:r>
            <w:r w:rsidRPr="00FC1624">
              <w:rPr>
                <w:rFonts w:eastAsia="Calibri"/>
                <w:spacing w:val="-15"/>
              </w:rPr>
              <w:t xml:space="preserve"> </w:t>
            </w:r>
            <w:r w:rsidRPr="00FC1624">
              <w:rPr>
                <w:rFonts w:eastAsia="Calibri"/>
              </w:rPr>
              <w:t>air</w:t>
            </w:r>
            <w:r w:rsidRPr="00FC1624">
              <w:rPr>
                <w:rFonts w:eastAsia="Calibri"/>
                <w:spacing w:val="-12"/>
              </w:rPr>
              <w:t xml:space="preserve"> </w:t>
            </w:r>
            <w:r w:rsidRPr="00FC1624">
              <w:rPr>
                <w:rFonts w:eastAsia="Calibri"/>
              </w:rPr>
              <w:t>(air</w:t>
            </w:r>
            <w:r w:rsidRPr="00FC1624">
              <w:rPr>
                <w:rFonts w:eastAsia="Calibri"/>
                <w:spacing w:val="-12"/>
              </w:rPr>
              <w:t xml:space="preserve"> </w:t>
            </w:r>
            <w:r w:rsidRPr="00FC1624">
              <w:rPr>
                <w:rFonts w:eastAsia="Calibri"/>
              </w:rPr>
              <w:t>filtration)</w:t>
            </w:r>
            <w:r w:rsidRPr="00FC1624">
              <w:rPr>
                <w:rFonts w:eastAsia="Calibri"/>
                <w:spacing w:val="-33"/>
              </w:rPr>
              <w:t xml:space="preserve"> </w:t>
            </w:r>
            <w:r w:rsidRPr="00FC1624">
              <w:rPr>
                <w:rFonts w:eastAsia="Calibri"/>
              </w:rPr>
              <w:t>to</w:t>
            </w:r>
            <w:r w:rsidRPr="00FC1624">
              <w:rPr>
                <w:rFonts w:eastAsia="Calibri"/>
                <w:spacing w:val="-18"/>
              </w:rPr>
              <w:t xml:space="preserve"> </w:t>
            </w:r>
            <w:r w:rsidRPr="00FC1624">
              <w:rPr>
                <w:rFonts w:eastAsia="Calibri"/>
              </w:rPr>
              <w:t>the</w:t>
            </w:r>
            <w:r w:rsidRPr="00FC1624">
              <w:rPr>
                <w:rFonts w:eastAsia="Calibri"/>
                <w:spacing w:val="-15"/>
              </w:rPr>
              <w:t xml:space="preserve"> </w:t>
            </w:r>
            <w:r w:rsidRPr="00FC1624">
              <w:rPr>
                <w:rFonts w:eastAsia="Calibri"/>
              </w:rPr>
              <w:t>greatest</w:t>
            </w:r>
            <w:r w:rsidRPr="00FC1624">
              <w:rPr>
                <w:rFonts w:eastAsia="Calibri"/>
                <w:spacing w:val="-22"/>
              </w:rPr>
              <w:t xml:space="preserve"> </w:t>
            </w:r>
            <w:r w:rsidRPr="00FC1624">
              <w:rPr>
                <w:rFonts w:eastAsia="Calibri"/>
              </w:rPr>
              <w:t>extent</w:t>
            </w:r>
            <w:r w:rsidRPr="00FC1624">
              <w:rPr>
                <w:rFonts w:eastAsia="Calibri"/>
                <w:spacing w:val="-23"/>
              </w:rPr>
              <w:t xml:space="preserve"> </w:t>
            </w:r>
            <w:r w:rsidRPr="00FC1624">
              <w:rPr>
                <w:rFonts w:eastAsia="Calibri"/>
              </w:rPr>
              <w:t>possible. Ventilation</w:t>
            </w:r>
            <w:r w:rsidRPr="00FC1624">
              <w:rPr>
                <w:rFonts w:eastAsia="Calibri"/>
                <w:spacing w:val="-21"/>
              </w:rPr>
              <w:t xml:space="preserve"> </w:t>
            </w:r>
            <w:r w:rsidRPr="00FC1624">
              <w:rPr>
                <w:rFonts w:eastAsia="Calibri"/>
              </w:rPr>
              <w:t>and</w:t>
            </w:r>
            <w:r w:rsidRPr="00FC1624">
              <w:rPr>
                <w:rFonts w:eastAsia="Calibri"/>
                <w:spacing w:val="-20"/>
              </w:rPr>
              <w:t xml:space="preserve"> </w:t>
            </w:r>
            <w:r w:rsidRPr="00FC1624">
              <w:rPr>
                <w:rFonts w:eastAsia="Calibri"/>
              </w:rPr>
              <w:t>filtration</w:t>
            </w:r>
            <w:r w:rsidRPr="00FC1624">
              <w:rPr>
                <w:rFonts w:eastAsia="Calibri"/>
                <w:spacing w:val="-21"/>
              </w:rPr>
              <w:t xml:space="preserve"> </w:t>
            </w:r>
            <w:r w:rsidRPr="00FC1624">
              <w:rPr>
                <w:rFonts w:eastAsia="Calibri"/>
              </w:rPr>
              <w:t>together</w:t>
            </w:r>
            <w:r w:rsidRPr="00FC1624">
              <w:rPr>
                <w:rFonts w:eastAsia="Calibri"/>
                <w:spacing w:val="-11"/>
              </w:rPr>
              <w:t xml:space="preserve"> </w:t>
            </w:r>
            <w:r w:rsidRPr="00FC1624">
              <w:rPr>
                <w:rFonts w:eastAsia="Calibri"/>
              </w:rPr>
              <w:t>can</w:t>
            </w:r>
            <w:r w:rsidRPr="00FC1624">
              <w:rPr>
                <w:rFonts w:eastAsia="Calibri"/>
                <w:spacing w:val="-22"/>
              </w:rPr>
              <w:t xml:space="preserve"> </w:t>
            </w:r>
            <w:r w:rsidRPr="00FC1624">
              <w:rPr>
                <w:rFonts w:eastAsia="Calibri"/>
              </w:rPr>
              <w:t>reduce</w:t>
            </w:r>
            <w:r w:rsidRPr="00FC1624">
              <w:rPr>
                <w:rFonts w:eastAsia="Calibri"/>
                <w:spacing w:val="-15"/>
              </w:rPr>
              <w:t xml:space="preserve"> </w:t>
            </w:r>
            <w:r w:rsidRPr="00FC1624">
              <w:rPr>
                <w:rFonts w:eastAsia="Calibri"/>
              </w:rPr>
              <w:t>the</w:t>
            </w:r>
            <w:r w:rsidRPr="00FC1624">
              <w:rPr>
                <w:rFonts w:eastAsia="Calibri"/>
                <w:spacing w:val="-15"/>
              </w:rPr>
              <w:t xml:space="preserve"> </w:t>
            </w:r>
            <w:r w:rsidRPr="00FC1624">
              <w:rPr>
                <w:rFonts w:eastAsia="Calibri"/>
              </w:rPr>
              <w:t>risk</w:t>
            </w:r>
            <w:r w:rsidRPr="00FC1624">
              <w:rPr>
                <w:rFonts w:eastAsia="Calibri"/>
                <w:spacing w:val="-9"/>
              </w:rPr>
              <w:t xml:space="preserve"> </w:t>
            </w:r>
            <w:r w:rsidRPr="00FC1624">
              <w:rPr>
                <w:rFonts w:eastAsia="Calibri"/>
              </w:rPr>
              <w:t>of</w:t>
            </w:r>
            <w:r w:rsidRPr="00FC1624">
              <w:rPr>
                <w:rFonts w:eastAsia="Calibri"/>
                <w:spacing w:val="-20"/>
              </w:rPr>
              <w:t xml:space="preserve"> </w:t>
            </w:r>
            <w:r w:rsidRPr="00FC1624">
              <w:rPr>
                <w:rFonts w:eastAsia="Calibri"/>
              </w:rPr>
              <w:t>COVID-19</w:t>
            </w:r>
            <w:r w:rsidRPr="00FC1624">
              <w:rPr>
                <w:rFonts w:eastAsia="Calibri"/>
                <w:spacing w:val="-19"/>
              </w:rPr>
              <w:t xml:space="preserve"> </w:t>
            </w:r>
            <w:r w:rsidRPr="00FC1624">
              <w:rPr>
                <w:rFonts w:eastAsia="Calibri"/>
              </w:rPr>
              <w:t>transmission.</w:t>
            </w:r>
          </w:p>
          <w:p w14:paraId="273922F8" w14:textId="0A821A86" w:rsidR="00027257" w:rsidRPr="00FC1624" w:rsidRDefault="00027257" w:rsidP="0025372E">
            <w:pPr>
              <w:numPr>
                <w:ilvl w:val="0"/>
                <w:numId w:val="4"/>
              </w:numPr>
              <w:tabs>
                <w:tab w:val="left" w:pos="471"/>
              </w:tabs>
              <w:kinsoku w:val="0"/>
              <w:overflowPunct w:val="0"/>
              <w:autoSpaceDE w:val="0"/>
              <w:autoSpaceDN w:val="0"/>
              <w:adjustRightInd w:val="0"/>
              <w:spacing w:before="92" w:after="160" w:line="230" w:lineRule="auto"/>
              <w:jc w:val="both"/>
              <w:rPr>
                <w:rFonts w:eastAsia="Calibri"/>
              </w:rPr>
            </w:pPr>
            <w:r w:rsidRPr="00FC1624">
              <w:rPr>
                <w:rFonts w:eastAsia="Calibri"/>
              </w:rPr>
              <w:t>Portable</w:t>
            </w:r>
            <w:r w:rsidRPr="00FC1624">
              <w:rPr>
                <w:rFonts w:eastAsia="Calibri"/>
                <w:spacing w:val="-14"/>
              </w:rPr>
              <w:t xml:space="preserve"> </w:t>
            </w:r>
            <w:r w:rsidRPr="00FC1624">
              <w:rPr>
                <w:rFonts w:eastAsia="Calibri"/>
              </w:rPr>
              <w:t>air</w:t>
            </w:r>
            <w:r w:rsidRPr="00FC1624">
              <w:rPr>
                <w:rFonts w:eastAsia="Calibri"/>
                <w:spacing w:val="-12"/>
              </w:rPr>
              <w:t xml:space="preserve"> </w:t>
            </w:r>
            <w:r w:rsidRPr="00FC1624">
              <w:rPr>
                <w:rFonts w:eastAsia="Calibri"/>
              </w:rPr>
              <w:t>cleaners</w:t>
            </w:r>
            <w:r w:rsidRPr="00FC1624">
              <w:rPr>
                <w:rFonts w:eastAsia="Calibri"/>
                <w:spacing w:val="-29"/>
              </w:rPr>
              <w:t xml:space="preserve"> </w:t>
            </w:r>
            <w:r w:rsidRPr="00FC1624">
              <w:rPr>
                <w:rFonts w:eastAsia="Calibri"/>
              </w:rPr>
              <w:t>may</w:t>
            </w:r>
            <w:r w:rsidRPr="00FC1624">
              <w:rPr>
                <w:rFonts w:eastAsia="Calibri"/>
                <w:spacing w:val="-9"/>
              </w:rPr>
              <w:t xml:space="preserve"> </w:t>
            </w:r>
            <w:r w:rsidRPr="00FC1624">
              <w:rPr>
                <w:rFonts w:eastAsia="Calibri"/>
              </w:rPr>
              <w:t>supplement</w:t>
            </w:r>
            <w:r w:rsidRPr="00FC1624">
              <w:rPr>
                <w:rFonts w:eastAsia="Calibri"/>
                <w:spacing w:val="-22"/>
              </w:rPr>
              <w:t xml:space="preserve"> </w:t>
            </w:r>
            <w:r w:rsidRPr="00FC1624">
              <w:rPr>
                <w:rFonts w:eastAsia="Calibri"/>
              </w:rPr>
              <w:t>other</w:t>
            </w:r>
            <w:r w:rsidRPr="00FC1624">
              <w:rPr>
                <w:rFonts w:eastAsia="Calibri"/>
                <w:spacing w:val="-12"/>
              </w:rPr>
              <w:t xml:space="preserve"> </w:t>
            </w:r>
            <w:r w:rsidRPr="00FC1624">
              <w:rPr>
                <w:rFonts w:eastAsia="Calibri"/>
              </w:rPr>
              <w:t>preventive</w:t>
            </w:r>
            <w:r w:rsidRPr="00FC1624">
              <w:rPr>
                <w:rFonts w:eastAsia="Calibri"/>
                <w:spacing w:val="-14"/>
              </w:rPr>
              <w:t xml:space="preserve"> </w:t>
            </w:r>
            <w:r w:rsidRPr="00FC1624">
              <w:rPr>
                <w:rFonts w:eastAsia="Calibri"/>
              </w:rPr>
              <w:t>measures</w:t>
            </w:r>
            <w:r w:rsidRPr="00FC1624">
              <w:rPr>
                <w:rFonts w:eastAsia="Calibri"/>
                <w:spacing w:val="-13"/>
              </w:rPr>
              <w:t xml:space="preserve"> </w:t>
            </w:r>
            <w:r w:rsidRPr="00FC1624">
              <w:rPr>
                <w:rFonts w:eastAsia="Calibri"/>
              </w:rPr>
              <w:t>to</w:t>
            </w:r>
            <w:r w:rsidRPr="00FC1624">
              <w:rPr>
                <w:rFonts w:eastAsia="Calibri"/>
                <w:spacing w:val="-19"/>
              </w:rPr>
              <w:t xml:space="preserve"> </w:t>
            </w:r>
            <w:r w:rsidRPr="00FC1624">
              <w:rPr>
                <w:rFonts w:eastAsia="Calibri"/>
              </w:rPr>
              <w:t>decrease</w:t>
            </w:r>
            <w:r w:rsidRPr="00FC1624">
              <w:rPr>
                <w:rFonts w:eastAsia="Calibri"/>
                <w:spacing w:val="-13"/>
              </w:rPr>
              <w:t xml:space="preserve"> </w:t>
            </w:r>
            <w:r w:rsidRPr="00FC1624">
              <w:rPr>
                <w:rFonts w:eastAsia="Calibri"/>
              </w:rPr>
              <w:t>the</w:t>
            </w:r>
            <w:r w:rsidRPr="00FC1624">
              <w:rPr>
                <w:rFonts w:eastAsia="Calibri"/>
                <w:spacing w:val="-15"/>
              </w:rPr>
              <w:t xml:space="preserve"> </w:t>
            </w:r>
            <w:r w:rsidRPr="00FC1624">
              <w:rPr>
                <w:rFonts w:eastAsia="Calibri"/>
              </w:rPr>
              <w:t>risk</w:t>
            </w:r>
            <w:r w:rsidRPr="00FC1624">
              <w:rPr>
                <w:rFonts w:eastAsia="Calibri"/>
                <w:spacing w:val="-25"/>
              </w:rPr>
              <w:t xml:space="preserve"> </w:t>
            </w:r>
            <w:r w:rsidRPr="00FC1624">
              <w:rPr>
                <w:rFonts w:eastAsia="Calibri"/>
              </w:rPr>
              <w:t>of</w:t>
            </w:r>
            <w:r w:rsidRPr="00FC1624">
              <w:rPr>
                <w:rFonts w:eastAsia="Calibri"/>
                <w:spacing w:val="-20"/>
              </w:rPr>
              <w:t xml:space="preserve"> </w:t>
            </w:r>
            <w:r w:rsidRPr="00FC1624">
              <w:rPr>
                <w:rFonts w:eastAsia="Calibri"/>
              </w:rPr>
              <w:t>COVID-19</w:t>
            </w:r>
            <w:r w:rsidRPr="00FC1624">
              <w:rPr>
                <w:rFonts w:eastAsia="Calibri"/>
                <w:spacing w:val="-3"/>
              </w:rPr>
              <w:t xml:space="preserve"> </w:t>
            </w:r>
            <w:r w:rsidRPr="00FC1624">
              <w:rPr>
                <w:rFonts w:eastAsia="Calibri"/>
              </w:rPr>
              <w:t>spread.</w:t>
            </w:r>
            <w:r w:rsidRPr="00FC1624">
              <w:rPr>
                <w:rFonts w:eastAsia="Calibri"/>
                <w:spacing w:val="-15"/>
              </w:rPr>
              <w:t xml:space="preserve"> </w:t>
            </w:r>
            <w:r w:rsidRPr="00FC1624">
              <w:rPr>
                <w:rFonts w:eastAsia="Calibri"/>
              </w:rPr>
              <w:t>These</w:t>
            </w:r>
            <w:r w:rsidRPr="00FC1624">
              <w:rPr>
                <w:rFonts w:eastAsia="Calibri"/>
                <w:spacing w:val="-14"/>
              </w:rPr>
              <w:t xml:space="preserve"> </w:t>
            </w:r>
            <w:r w:rsidRPr="00FC1624">
              <w:rPr>
                <w:rFonts w:eastAsia="Calibri"/>
              </w:rPr>
              <w:t>are</w:t>
            </w:r>
            <w:r w:rsidRPr="00FC1624">
              <w:rPr>
                <w:rFonts w:eastAsia="Calibri"/>
                <w:spacing w:val="-31"/>
              </w:rPr>
              <w:t xml:space="preserve"> </w:t>
            </w:r>
            <w:r w:rsidRPr="00FC1624">
              <w:rPr>
                <w:rFonts w:eastAsia="Calibri"/>
              </w:rPr>
              <w:t>designed</w:t>
            </w:r>
            <w:r w:rsidRPr="00FC1624">
              <w:rPr>
                <w:rFonts w:eastAsia="Calibri"/>
                <w:spacing w:val="-35"/>
              </w:rPr>
              <w:t xml:space="preserve"> </w:t>
            </w:r>
            <w:r w:rsidRPr="00FC1624">
              <w:rPr>
                <w:rFonts w:eastAsia="Calibri"/>
              </w:rPr>
              <w:t>to</w:t>
            </w:r>
            <w:r w:rsidRPr="00FC1624">
              <w:rPr>
                <w:rFonts w:eastAsia="Calibri"/>
                <w:spacing w:val="-19"/>
              </w:rPr>
              <w:t xml:space="preserve"> </w:t>
            </w:r>
            <w:r w:rsidRPr="00FC1624">
              <w:rPr>
                <w:rFonts w:eastAsia="Calibri"/>
              </w:rPr>
              <w:t>remove</w:t>
            </w:r>
            <w:r w:rsidRPr="00FC1624">
              <w:rPr>
                <w:rFonts w:eastAsia="Calibri"/>
                <w:spacing w:val="-30"/>
              </w:rPr>
              <w:t xml:space="preserve"> </w:t>
            </w:r>
            <w:r w:rsidRPr="00FC1624">
              <w:rPr>
                <w:rFonts w:eastAsia="Calibri"/>
              </w:rPr>
              <w:t>particles.</w:t>
            </w:r>
            <w:r w:rsidRPr="00FC1624">
              <w:rPr>
                <w:rFonts w:eastAsia="Calibri"/>
                <w:spacing w:val="-15"/>
              </w:rPr>
              <w:t xml:space="preserve"> </w:t>
            </w:r>
            <w:r w:rsidRPr="00FC1624">
              <w:rPr>
                <w:rFonts w:eastAsia="Calibri"/>
              </w:rPr>
              <w:t>However,</w:t>
            </w:r>
            <w:r w:rsidRPr="00FC1624">
              <w:rPr>
                <w:rFonts w:eastAsia="Calibri"/>
                <w:spacing w:val="-15"/>
              </w:rPr>
              <w:t xml:space="preserve"> </w:t>
            </w:r>
            <w:r w:rsidRPr="00FC1624">
              <w:rPr>
                <w:rFonts w:eastAsia="Calibri"/>
              </w:rPr>
              <w:t>they</w:t>
            </w:r>
            <w:r w:rsidRPr="00FC1624">
              <w:rPr>
                <w:rFonts w:eastAsia="Calibri"/>
                <w:spacing w:val="-9"/>
              </w:rPr>
              <w:t xml:space="preserve"> </w:t>
            </w:r>
            <w:r w:rsidRPr="00FC1624">
              <w:rPr>
                <w:rFonts w:eastAsia="Calibri"/>
              </w:rPr>
              <w:t>are</w:t>
            </w:r>
            <w:r w:rsidRPr="00FC1624">
              <w:rPr>
                <w:rFonts w:eastAsia="Calibri"/>
                <w:spacing w:val="-31"/>
              </w:rPr>
              <w:t xml:space="preserve"> </w:t>
            </w:r>
            <w:r w:rsidRPr="00FC1624">
              <w:rPr>
                <w:rFonts w:eastAsia="Calibri"/>
              </w:rPr>
              <w:t>limited</w:t>
            </w:r>
            <w:r w:rsidRPr="00FC1624">
              <w:rPr>
                <w:rFonts w:eastAsia="Calibri"/>
                <w:spacing w:val="-20"/>
              </w:rPr>
              <w:t xml:space="preserve"> </w:t>
            </w:r>
            <w:r w:rsidRPr="00FC1624">
              <w:rPr>
                <w:rFonts w:eastAsia="Calibri"/>
              </w:rPr>
              <w:t>in</w:t>
            </w:r>
            <w:r w:rsidRPr="00FC1624">
              <w:rPr>
                <w:rFonts w:eastAsia="Calibri"/>
                <w:spacing w:val="-22"/>
              </w:rPr>
              <w:t xml:space="preserve"> </w:t>
            </w:r>
            <w:r w:rsidRPr="00FC1624">
              <w:rPr>
                <w:rFonts w:eastAsia="Calibri"/>
              </w:rPr>
              <w:t>the</w:t>
            </w:r>
            <w:r w:rsidRPr="00FC1624">
              <w:rPr>
                <w:rFonts w:eastAsia="Calibri"/>
                <w:spacing w:val="-16"/>
              </w:rPr>
              <w:t xml:space="preserve"> </w:t>
            </w:r>
            <w:r w:rsidRPr="00FC1624">
              <w:rPr>
                <w:rFonts w:eastAsia="Calibri"/>
              </w:rPr>
              <w:t>amount</w:t>
            </w:r>
            <w:r w:rsidRPr="00FC1624">
              <w:rPr>
                <w:rFonts w:eastAsia="Calibri"/>
                <w:spacing w:val="-22"/>
              </w:rPr>
              <w:t xml:space="preserve"> </w:t>
            </w:r>
            <w:r w:rsidRPr="00FC1624">
              <w:rPr>
                <w:rFonts w:eastAsia="Calibri"/>
              </w:rPr>
              <w:t>of</w:t>
            </w:r>
            <w:r w:rsidRPr="00FC1624">
              <w:rPr>
                <w:rFonts w:eastAsia="Calibri"/>
                <w:spacing w:val="-20"/>
              </w:rPr>
              <w:t xml:space="preserve"> </w:t>
            </w:r>
            <w:r w:rsidRPr="00FC1624">
              <w:rPr>
                <w:rFonts w:eastAsia="Calibri"/>
              </w:rPr>
              <w:t>air</w:t>
            </w:r>
            <w:r w:rsidRPr="00FC1624">
              <w:rPr>
                <w:rFonts w:eastAsia="Calibri"/>
                <w:spacing w:val="-12"/>
              </w:rPr>
              <w:t xml:space="preserve"> </w:t>
            </w:r>
            <w:r w:rsidRPr="00FC1624">
              <w:rPr>
                <w:rFonts w:eastAsia="Calibri"/>
              </w:rPr>
              <w:t>they</w:t>
            </w:r>
            <w:r w:rsidRPr="00FC1624">
              <w:rPr>
                <w:rFonts w:eastAsia="Calibri"/>
                <w:spacing w:val="-1"/>
              </w:rPr>
              <w:t xml:space="preserve"> </w:t>
            </w:r>
            <w:r w:rsidRPr="00FC1624">
              <w:rPr>
                <w:rFonts w:eastAsia="Calibri"/>
              </w:rPr>
              <w:t>filter</w:t>
            </w:r>
            <w:r w:rsidRPr="00FC1624">
              <w:rPr>
                <w:rFonts w:eastAsia="Calibri"/>
                <w:spacing w:val="-12"/>
              </w:rPr>
              <w:t xml:space="preserve"> </w:t>
            </w:r>
            <w:r w:rsidRPr="00FC1624">
              <w:rPr>
                <w:rFonts w:eastAsia="Calibri"/>
              </w:rPr>
              <w:t>per</w:t>
            </w:r>
            <w:r w:rsidRPr="00FC1624">
              <w:rPr>
                <w:rFonts w:eastAsia="Calibri"/>
                <w:spacing w:val="-12"/>
              </w:rPr>
              <w:t xml:space="preserve"> </w:t>
            </w:r>
            <w:r w:rsidRPr="00FC1624">
              <w:rPr>
                <w:rFonts w:eastAsia="Calibri"/>
              </w:rPr>
              <w:t>hour</w:t>
            </w:r>
            <w:r w:rsidRPr="00FC1624">
              <w:rPr>
                <w:rFonts w:eastAsia="Calibri"/>
                <w:spacing w:val="-12"/>
              </w:rPr>
              <w:t xml:space="preserve"> </w:t>
            </w:r>
            <w:r w:rsidRPr="00FC1624">
              <w:rPr>
                <w:rFonts w:eastAsia="Calibri"/>
              </w:rPr>
              <w:t>and</w:t>
            </w:r>
            <w:r w:rsidRPr="00FC1624">
              <w:rPr>
                <w:rFonts w:eastAsia="Calibri"/>
                <w:spacing w:val="-20"/>
              </w:rPr>
              <w:t xml:space="preserve"> </w:t>
            </w:r>
            <w:r w:rsidRPr="00FC1624">
              <w:rPr>
                <w:rFonts w:eastAsia="Calibri"/>
              </w:rPr>
              <w:t>so</w:t>
            </w:r>
            <w:r w:rsidRPr="00FC1624">
              <w:rPr>
                <w:rFonts w:eastAsia="Calibri"/>
                <w:spacing w:val="-3"/>
              </w:rPr>
              <w:t xml:space="preserve"> </w:t>
            </w:r>
            <w:r w:rsidRPr="00FC1624">
              <w:rPr>
                <w:rFonts w:eastAsia="Calibri"/>
              </w:rPr>
              <w:t>they</w:t>
            </w:r>
            <w:r w:rsidRPr="00FC1624">
              <w:rPr>
                <w:rFonts w:eastAsia="Calibri"/>
                <w:spacing w:val="-9"/>
              </w:rPr>
              <w:t xml:space="preserve"> </w:t>
            </w:r>
            <w:r w:rsidRPr="00FC1624">
              <w:rPr>
                <w:rFonts w:eastAsia="Calibri"/>
              </w:rPr>
              <w:t>may</w:t>
            </w:r>
            <w:r w:rsidRPr="00FC1624">
              <w:rPr>
                <w:rFonts w:eastAsia="Calibri"/>
                <w:spacing w:val="-10"/>
              </w:rPr>
              <w:t xml:space="preserve"> </w:t>
            </w:r>
            <w:r w:rsidRPr="00FC1624">
              <w:rPr>
                <w:rFonts w:eastAsia="Calibri"/>
              </w:rPr>
              <w:t>reduce,</w:t>
            </w:r>
            <w:r w:rsidRPr="00FC1624">
              <w:rPr>
                <w:rFonts w:eastAsia="Calibri"/>
                <w:spacing w:val="-15"/>
              </w:rPr>
              <w:t xml:space="preserve"> </w:t>
            </w:r>
            <w:r w:rsidRPr="00FC1624">
              <w:rPr>
                <w:rFonts w:eastAsia="Calibri"/>
              </w:rPr>
              <w:t>but</w:t>
            </w:r>
            <w:r w:rsidRPr="00FC1624">
              <w:rPr>
                <w:rFonts w:eastAsia="Calibri"/>
                <w:spacing w:val="-23"/>
              </w:rPr>
              <w:t xml:space="preserve"> </w:t>
            </w:r>
            <w:r w:rsidRPr="00FC1624">
              <w:rPr>
                <w:rFonts w:eastAsia="Calibri"/>
              </w:rPr>
              <w:t>may</w:t>
            </w:r>
            <w:r w:rsidRPr="00FC1624">
              <w:rPr>
                <w:rFonts w:eastAsia="Calibri"/>
                <w:spacing w:val="-9"/>
              </w:rPr>
              <w:t xml:space="preserve"> </w:t>
            </w:r>
            <w:r w:rsidRPr="00FC1624">
              <w:rPr>
                <w:rFonts w:eastAsia="Calibri"/>
              </w:rPr>
              <w:t>not</w:t>
            </w:r>
            <w:r w:rsidRPr="00FC1624">
              <w:rPr>
                <w:rFonts w:eastAsia="Calibri"/>
                <w:spacing w:val="-23"/>
              </w:rPr>
              <w:t xml:space="preserve"> </w:t>
            </w:r>
            <w:r w:rsidRPr="00FC1624">
              <w:rPr>
                <w:rFonts w:eastAsia="Calibri"/>
              </w:rPr>
              <w:t>eliminate,</w:t>
            </w:r>
            <w:r w:rsidRPr="00FC1624">
              <w:rPr>
                <w:rFonts w:eastAsia="Calibri"/>
                <w:spacing w:val="-33"/>
              </w:rPr>
              <w:t xml:space="preserve"> </w:t>
            </w:r>
            <w:r w:rsidRPr="00FC1624">
              <w:rPr>
                <w:rFonts w:eastAsia="Calibri"/>
              </w:rPr>
              <w:t>particles,</w:t>
            </w:r>
            <w:r w:rsidRPr="00FC1624">
              <w:rPr>
                <w:rFonts w:eastAsia="Calibri"/>
                <w:spacing w:val="-15"/>
              </w:rPr>
              <w:t xml:space="preserve"> </w:t>
            </w:r>
            <w:r w:rsidRPr="00FC1624">
              <w:rPr>
                <w:rFonts w:eastAsia="Calibri"/>
              </w:rPr>
              <w:t>viruses,</w:t>
            </w:r>
            <w:r w:rsidRPr="00FC1624">
              <w:rPr>
                <w:rFonts w:eastAsia="Calibri"/>
                <w:spacing w:val="-16"/>
              </w:rPr>
              <w:t xml:space="preserve"> </w:t>
            </w:r>
            <w:r w:rsidRPr="00FC1624">
              <w:rPr>
                <w:rFonts w:eastAsia="Calibri"/>
              </w:rPr>
              <w:t>and/or</w:t>
            </w:r>
            <w:r w:rsidRPr="00FC1624">
              <w:rPr>
                <w:rFonts w:eastAsia="Calibri"/>
                <w:spacing w:val="-28"/>
              </w:rPr>
              <w:t xml:space="preserve"> </w:t>
            </w:r>
            <w:r w:rsidRPr="00FC1624">
              <w:rPr>
                <w:rFonts w:eastAsia="Calibri"/>
              </w:rPr>
              <w:t>microbes</w:t>
            </w:r>
            <w:r w:rsidRPr="00FC1624">
              <w:rPr>
                <w:rFonts w:eastAsia="Calibri"/>
                <w:spacing w:val="-14"/>
              </w:rPr>
              <w:t xml:space="preserve"> </w:t>
            </w:r>
            <w:r w:rsidRPr="00FC1624">
              <w:rPr>
                <w:rFonts w:eastAsia="Calibri"/>
              </w:rPr>
              <w:t>in</w:t>
            </w:r>
            <w:r w:rsidRPr="00FC1624">
              <w:rPr>
                <w:rFonts w:eastAsia="Calibri"/>
                <w:spacing w:val="-1"/>
              </w:rPr>
              <w:t xml:space="preserve"> </w:t>
            </w:r>
            <w:r w:rsidRPr="00FC1624">
              <w:rPr>
                <w:rFonts w:eastAsia="Calibri"/>
              </w:rPr>
              <w:t>the</w:t>
            </w:r>
            <w:r w:rsidRPr="00FC1624">
              <w:rPr>
                <w:rFonts w:eastAsia="Calibri"/>
                <w:spacing w:val="1"/>
              </w:rPr>
              <w:t xml:space="preserve"> </w:t>
            </w:r>
            <w:proofErr w:type="spellStart"/>
            <w:proofErr w:type="gramStart"/>
            <w:r w:rsidRPr="00FC1624">
              <w:rPr>
                <w:rFonts w:eastAsia="Calibri"/>
              </w:rPr>
              <w:t>air.The</w:t>
            </w:r>
            <w:proofErr w:type="spellEnd"/>
            <w:proofErr w:type="gramEnd"/>
            <w:r w:rsidRPr="00FC1624">
              <w:rPr>
                <w:rFonts w:eastAsia="Calibri"/>
                <w:spacing w:val="-15"/>
              </w:rPr>
              <w:t xml:space="preserve"> </w:t>
            </w:r>
            <w:r w:rsidRPr="00FC1624">
              <w:rPr>
                <w:rFonts w:eastAsia="Calibri"/>
              </w:rPr>
              <w:t>use</w:t>
            </w:r>
            <w:r w:rsidRPr="00FC1624">
              <w:rPr>
                <w:rFonts w:eastAsia="Calibri"/>
                <w:spacing w:val="-15"/>
              </w:rPr>
              <w:t xml:space="preserve"> </w:t>
            </w:r>
            <w:r w:rsidRPr="00FC1624">
              <w:rPr>
                <w:rFonts w:eastAsia="Calibri"/>
              </w:rPr>
              <w:t>of</w:t>
            </w:r>
            <w:r w:rsidRPr="00FC1624">
              <w:rPr>
                <w:rFonts w:eastAsia="Calibri"/>
                <w:spacing w:val="-20"/>
              </w:rPr>
              <w:t xml:space="preserve"> </w:t>
            </w:r>
            <w:r w:rsidRPr="00FC1624">
              <w:rPr>
                <w:rFonts w:eastAsia="Calibri"/>
              </w:rPr>
              <w:t>portable</w:t>
            </w:r>
            <w:r w:rsidRPr="00FC1624">
              <w:rPr>
                <w:rFonts w:eastAsia="Calibri"/>
                <w:spacing w:val="-30"/>
              </w:rPr>
              <w:t xml:space="preserve"> </w:t>
            </w:r>
            <w:r w:rsidRPr="00FC1624">
              <w:rPr>
                <w:rFonts w:eastAsia="Calibri"/>
              </w:rPr>
              <w:t>filtration</w:t>
            </w:r>
            <w:r w:rsidRPr="00FC1624">
              <w:rPr>
                <w:rFonts w:eastAsia="Calibri"/>
                <w:spacing w:val="-22"/>
              </w:rPr>
              <w:t xml:space="preserve"> </w:t>
            </w:r>
            <w:r w:rsidRPr="00FC1624">
              <w:rPr>
                <w:rFonts w:eastAsia="Calibri"/>
              </w:rPr>
              <w:t>devices</w:t>
            </w:r>
            <w:r w:rsidRPr="00FC1624">
              <w:rPr>
                <w:rFonts w:eastAsia="Calibri"/>
                <w:spacing w:val="-29"/>
              </w:rPr>
              <w:t xml:space="preserve"> </w:t>
            </w:r>
            <w:r w:rsidRPr="00FC1624">
              <w:rPr>
                <w:rFonts w:eastAsia="Calibri"/>
              </w:rPr>
              <w:t>does</w:t>
            </w:r>
            <w:r w:rsidRPr="00FC1624">
              <w:rPr>
                <w:rFonts w:eastAsia="Calibri"/>
                <w:spacing w:val="-14"/>
              </w:rPr>
              <w:t xml:space="preserve"> </w:t>
            </w:r>
            <w:r w:rsidRPr="00FC1624">
              <w:rPr>
                <w:rFonts w:eastAsia="Calibri"/>
              </w:rPr>
              <w:t>not</w:t>
            </w:r>
            <w:r w:rsidRPr="00FC1624">
              <w:rPr>
                <w:rFonts w:eastAsia="Calibri"/>
                <w:spacing w:val="-1"/>
              </w:rPr>
              <w:t xml:space="preserve"> </w:t>
            </w:r>
            <w:r w:rsidRPr="00FC1624">
              <w:rPr>
                <w:rFonts w:eastAsia="Calibri"/>
              </w:rPr>
              <w:t>decrease</w:t>
            </w:r>
            <w:r w:rsidRPr="00FC1624">
              <w:rPr>
                <w:rFonts w:eastAsia="Calibri"/>
                <w:spacing w:val="-13"/>
              </w:rPr>
              <w:t xml:space="preserve"> </w:t>
            </w:r>
            <w:r w:rsidRPr="00FC1624">
              <w:rPr>
                <w:rFonts w:eastAsia="Calibri"/>
              </w:rPr>
              <w:t>the</w:t>
            </w:r>
            <w:r w:rsidRPr="00FC1624">
              <w:rPr>
                <w:rFonts w:eastAsia="Calibri"/>
                <w:spacing w:val="-15"/>
              </w:rPr>
              <w:t xml:space="preserve"> </w:t>
            </w:r>
            <w:r w:rsidRPr="00FC1624">
              <w:rPr>
                <w:rFonts w:eastAsia="Calibri"/>
              </w:rPr>
              <w:t>need</w:t>
            </w:r>
            <w:r w:rsidRPr="00FC1624">
              <w:rPr>
                <w:rFonts w:eastAsia="Calibri"/>
                <w:spacing w:val="-20"/>
              </w:rPr>
              <w:t xml:space="preserve"> </w:t>
            </w:r>
            <w:r w:rsidRPr="00FC1624">
              <w:rPr>
                <w:rFonts w:eastAsia="Calibri"/>
              </w:rPr>
              <w:t>for</w:t>
            </w:r>
            <w:r w:rsidRPr="00FC1624">
              <w:rPr>
                <w:rFonts w:eastAsia="Calibri"/>
                <w:spacing w:val="-12"/>
              </w:rPr>
              <w:t xml:space="preserve"> </w:t>
            </w:r>
            <w:r w:rsidRPr="00FC1624">
              <w:rPr>
                <w:rFonts w:eastAsia="Calibri"/>
              </w:rPr>
              <w:t>mask</w:t>
            </w:r>
            <w:r w:rsidRPr="00FC1624">
              <w:rPr>
                <w:rFonts w:eastAsia="Calibri"/>
                <w:spacing w:val="-8"/>
              </w:rPr>
              <w:t xml:space="preserve"> </w:t>
            </w:r>
            <w:r w:rsidRPr="00FC1624">
              <w:rPr>
                <w:rFonts w:eastAsia="Calibri"/>
              </w:rPr>
              <w:t>wearing,</w:t>
            </w:r>
            <w:r w:rsidRPr="00FC1624">
              <w:rPr>
                <w:rFonts w:eastAsia="Calibri"/>
                <w:spacing w:val="-16"/>
              </w:rPr>
              <w:t xml:space="preserve"> </w:t>
            </w:r>
            <w:r w:rsidRPr="00FC1624">
              <w:rPr>
                <w:rFonts w:eastAsia="Calibri"/>
              </w:rPr>
              <w:t>physical</w:t>
            </w:r>
            <w:r w:rsidRPr="00FC1624">
              <w:rPr>
                <w:rFonts w:eastAsia="Calibri"/>
                <w:spacing w:val="-16"/>
              </w:rPr>
              <w:t xml:space="preserve"> </w:t>
            </w:r>
            <w:r w:rsidRPr="00FC1624">
              <w:rPr>
                <w:rFonts w:eastAsia="Calibri"/>
              </w:rPr>
              <w:t>distancing,</w:t>
            </w:r>
            <w:r w:rsidRPr="00FC1624">
              <w:rPr>
                <w:rFonts w:eastAsia="Calibri"/>
                <w:spacing w:val="-15"/>
              </w:rPr>
              <w:t xml:space="preserve"> </w:t>
            </w:r>
            <w:r w:rsidRPr="00FC1624">
              <w:rPr>
                <w:rFonts w:eastAsia="Calibri"/>
              </w:rPr>
              <w:t>sanitation</w:t>
            </w:r>
            <w:r w:rsidRPr="00FC1624">
              <w:rPr>
                <w:rFonts w:eastAsia="Calibri"/>
                <w:spacing w:val="-22"/>
              </w:rPr>
              <w:t xml:space="preserve"> </w:t>
            </w:r>
            <w:r w:rsidRPr="00FC1624">
              <w:rPr>
                <w:rFonts w:eastAsia="Calibri"/>
              </w:rPr>
              <w:t>practices,</w:t>
            </w:r>
            <w:r w:rsidRPr="00FC1624">
              <w:rPr>
                <w:rFonts w:eastAsia="Calibri"/>
                <w:spacing w:val="-15"/>
              </w:rPr>
              <w:t xml:space="preserve"> </w:t>
            </w:r>
            <w:r w:rsidRPr="00FC1624">
              <w:rPr>
                <w:rFonts w:eastAsia="Calibri"/>
              </w:rPr>
              <w:t>or</w:t>
            </w:r>
            <w:r w:rsidRPr="00FC1624">
              <w:rPr>
                <w:rFonts w:eastAsia="Calibri"/>
                <w:spacing w:val="-13"/>
              </w:rPr>
              <w:t xml:space="preserve"> </w:t>
            </w:r>
            <w:r w:rsidRPr="00FC1624">
              <w:rPr>
                <w:rFonts w:eastAsia="Calibri"/>
              </w:rPr>
              <w:t>adequate</w:t>
            </w:r>
            <w:r w:rsidRPr="00FC1624">
              <w:rPr>
                <w:rFonts w:eastAsia="Calibri"/>
                <w:spacing w:val="-1"/>
              </w:rPr>
              <w:t xml:space="preserve"> </w:t>
            </w:r>
            <w:r w:rsidRPr="00FC1624">
              <w:rPr>
                <w:rFonts w:eastAsia="Calibri"/>
              </w:rPr>
              <w:t>ventilation.</w:t>
            </w:r>
          </w:p>
          <w:p w14:paraId="615723E1" w14:textId="48B76A7E" w:rsidR="00E709CE" w:rsidRPr="00116F4D" w:rsidRDefault="00027257" w:rsidP="00116F4D">
            <w:pPr>
              <w:numPr>
                <w:ilvl w:val="0"/>
                <w:numId w:val="4"/>
              </w:numPr>
              <w:tabs>
                <w:tab w:val="left" w:pos="471"/>
              </w:tabs>
              <w:kinsoku w:val="0"/>
              <w:overflowPunct w:val="0"/>
              <w:autoSpaceDE w:val="0"/>
              <w:autoSpaceDN w:val="0"/>
              <w:adjustRightInd w:val="0"/>
              <w:spacing w:before="101" w:after="160" w:line="230" w:lineRule="auto"/>
              <w:jc w:val="both"/>
              <w:rPr>
                <w:rFonts w:eastAsia="Calibri"/>
              </w:rPr>
            </w:pPr>
            <w:r w:rsidRPr="00FC1624">
              <w:rPr>
                <w:rFonts w:eastAsia="Calibri"/>
              </w:rPr>
              <w:t>Portable</w:t>
            </w:r>
            <w:r w:rsidRPr="00FC1624">
              <w:rPr>
                <w:rFonts w:eastAsia="Calibri"/>
                <w:spacing w:val="-14"/>
              </w:rPr>
              <w:t xml:space="preserve"> </w:t>
            </w:r>
            <w:r w:rsidRPr="00FC1624">
              <w:rPr>
                <w:rFonts w:eastAsia="Calibri"/>
              </w:rPr>
              <w:t>air</w:t>
            </w:r>
            <w:r w:rsidRPr="00FC1624">
              <w:rPr>
                <w:rFonts w:eastAsia="Calibri"/>
                <w:spacing w:val="-12"/>
              </w:rPr>
              <w:t xml:space="preserve"> </w:t>
            </w:r>
            <w:r w:rsidRPr="00FC1624">
              <w:rPr>
                <w:rFonts w:eastAsia="Calibri"/>
              </w:rPr>
              <w:t>cleaners</w:t>
            </w:r>
            <w:r w:rsidRPr="00FC1624">
              <w:rPr>
                <w:rFonts w:eastAsia="Calibri"/>
                <w:spacing w:val="-29"/>
              </w:rPr>
              <w:t xml:space="preserve"> </w:t>
            </w:r>
            <w:r w:rsidRPr="00FC1624">
              <w:rPr>
                <w:rFonts w:eastAsia="Calibri"/>
              </w:rPr>
              <w:t>are</w:t>
            </w:r>
            <w:r w:rsidRPr="00FC1624">
              <w:rPr>
                <w:rFonts w:eastAsia="Calibri"/>
                <w:spacing w:val="-15"/>
              </w:rPr>
              <w:t xml:space="preserve"> </w:t>
            </w:r>
            <w:r w:rsidRPr="00FC1624">
              <w:rPr>
                <w:rFonts w:eastAsia="Calibri"/>
              </w:rPr>
              <w:t>particularly</w:t>
            </w:r>
            <w:r w:rsidRPr="00FC1624">
              <w:rPr>
                <w:rFonts w:eastAsia="Calibri"/>
                <w:spacing w:val="-8"/>
              </w:rPr>
              <w:t xml:space="preserve"> </w:t>
            </w:r>
            <w:r w:rsidRPr="00FC1624">
              <w:rPr>
                <w:rFonts w:eastAsia="Calibri"/>
              </w:rPr>
              <w:t>relevant</w:t>
            </w:r>
            <w:r w:rsidRPr="00FC1624">
              <w:rPr>
                <w:rFonts w:eastAsia="Calibri"/>
                <w:spacing w:val="-22"/>
              </w:rPr>
              <w:t xml:space="preserve"> </w:t>
            </w:r>
            <w:r w:rsidRPr="00FC1624">
              <w:rPr>
                <w:rFonts w:eastAsia="Calibri"/>
              </w:rPr>
              <w:t>for</w:t>
            </w:r>
            <w:r w:rsidRPr="00FC1624">
              <w:rPr>
                <w:rFonts w:eastAsia="Calibri"/>
                <w:spacing w:val="-13"/>
              </w:rPr>
              <w:t xml:space="preserve"> </w:t>
            </w:r>
            <w:r w:rsidRPr="00FC1624">
              <w:rPr>
                <w:rFonts w:eastAsia="Calibri"/>
              </w:rPr>
              <w:t>rooms</w:t>
            </w:r>
            <w:r w:rsidRPr="00FC1624">
              <w:rPr>
                <w:rFonts w:eastAsia="Calibri"/>
                <w:spacing w:val="-29"/>
              </w:rPr>
              <w:t xml:space="preserve"> </w:t>
            </w:r>
            <w:r w:rsidRPr="00FC1624">
              <w:rPr>
                <w:rFonts w:eastAsia="Calibri"/>
              </w:rPr>
              <w:t>without</w:t>
            </w:r>
            <w:r w:rsidRPr="00FC1624">
              <w:rPr>
                <w:rFonts w:eastAsia="Calibri"/>
                <w:spacing w:val="-23"/>
              </w:rPr>
              <w:t xml:space="preserve"> </w:t>
            </w:r>
            <w:r w:rsidRPr="00FC1624">
              <w:rPr>
                <w:rFonts w:eastAsia="Calibri"/>
              </w:rPr>
              <w:t>natural</w:t>
            </w:r>
            <w:r w:rsidRPr="00FC1624">
              <w:rPr>
                <w:rFonts w:eastAsia="Calibri"/>
                <w:spacing w:val="-16"/>
              </w:rPr>
              <w:t xml:space="preserve"> </w:t>
            </w:r>
            <w:r w:rsidRPr="00FC1624">
              <w:rPr>
                <w:rFonts w:eastAsia="Calibri"/>
              </w:rPr>
              <w:t>ventilation</w:t>
            </w:r>
            <w:r w:rsidRPr="00FC1624">
              <w:rPr>
                <w:rFonts w:eastAsia="Calibri"/>
                <w:spacing w:val="-21"/>
              </w:rPr>
              <w:t xml:space="preserve"> </w:t>
            </w:r>
            <w:r w:rsidRPr="00FC1624">
              <w:rPr>
                <w:rFonts w:eastAsia="Calibri"/>
              </w:rPr>
              <w:t>(openable windows)</w:t>
            </w:r>
            <w:r w:rsidRPr="00FC1624">
              <w:rPr>
                <w:rFonts w:eastAsia="Calibri"/>
                <w:spacing w:val="-16"/>
              </w:rPr>
              <w:t xml:space="preserve"> </w:t>
            </w:r>
            <w:r w:rsidRPr="00FC1624">
              <w:rPr>
                <w:rFonts w:eastAsia="Calibri"/>
              </w:rPr>
              <w:t>and</w:t>
            </w:r>
            <w:r w:rsidRPr="00FC1624">
              <w:rPr>
                <w:rFonts w:eastAsia="Calibri"/>
                <w:spacing w:val="-20"/>
              </w:rPr>
              <w:t xml:space="preserve"> </w:t>
            </w:r>
            <w:r w:rsidRPr="00FC1624">
              <w:rPr>
                <w:rFonts w:eastAsia="Calibri"/>
              </w:rPr>
              <w:t>for</w:t>
            </w:r>
            <w:r w:rsidRPr="00FC1624">
              <w:rPr>
                <w:rFonts w:eastAsia="Calibri"/>
                <w:spacing w:val="-12"/>
              </w:rPr>
              <w:t xml:space="preserve"> </w:t>
            </w:r>
            <w:r w:rsidRPr="00FC1624">
              <w:rPr>
                <w:rFonts w:eastAsia="Calibri"/>
              </w:rPr>
              <w:t>higher</w:t>
            </w:r>
            <w:r w:rsidRPr="00FC1624">
              <w:rPr>
                <w:rFonts w:eastAsia="Calibri"/>
                <w:spacing w:val="-12"/>
              </w:rPr>
              <w:t xml:space="preserve"> </w:t>
            </w:r>
            <w:r w:rsidRPr="00FC1624">
              <w:rPr>
                <w:rFonts w:eastAsia="Calibri"/>
              </w:rPr>
              <w:t>risk</w:t>
            </w:r>
            <w:r w:rsidRPr="00FC1624">
              <w:rPr>
                <w:rFonts w:eastAsia="Calibri"/>
                <w:spacing w:val="-9"/>
              </w:rPr>
              <w:t xml:space="preserve"> </w:t>
            </w:r>
            <w:r w:rsidRPr="00FC1624">
              <w:rPr>
                <w:rFonts w:eastAsia="Calibri"/>
              </w:rPr>
              <w:t>environments</w:t>
            </w:r>
            <w:r w:rsidRPr="00FC1624">
              <w:rPr>
                <w:rFonts w:eastAsia="Calibri"/>
                <w:spacing w:val="-28"/>
              </w:rPr>
              <w:t xml:space="preserve"> </w:t>
            </w:r>
            <w:r w:rsidRPr="00FC1624">
              <w:rPr>
                <w:rFonts w:eastAsia="Calibri"/>
              </w:rPr>
              <w:t>(e.g.,</w:t>
            </w:r>
            <w:r w:rsidRPr="00FC1624">
              <w:rPr>
                <w:rFonts w:eastAsia="Calibri"/>
                <w:spacing w:val="-17"/>
              </w:rPr>
              <w:t xml:space="preserve"> </w:t>
            </w:r>
            <w:r w:rsidRPr="00FC1624">
              <w:rPr>
                <w:rFonts w:eastAsia="Calibri"/>
              </w:rPr>
              <w:t>nurses’</w:t>
            </w:r>
            <w:r w:rsidRPr="00FC1624">
              <w:rPr>
                <w:rFonts w:eastAsia="Calibri"/>
                <w:spacing w:val="-13"/>
              </w:rPr>
              <w:t xml:space="preserve"> </w:t>
            </w:r>
            <w:r w:rsidRPr="00FC1624">
              <w:rPr>
                <w:rFonts w:eastAsia="Calibri"/>
              </w:rPr>
              <w:t>station,</w:t>
            </w:r>
            <w:r w:rsidRPr="00FC1624">
              <w:rPr>
                <w:rFonts w:eastAsia="Calibri"/>
                <w:spacing w:val="-32"/>
              </w:rPr>
              <w:t xml:space="preserve"> </w:t>
            </w:r>
            <w:r w:rsidRPr="00FC1624">
              <w:rPr>
                <w:rFonts w:eastAsia="Calibri"/>
              </w:rPr>
              <w:t>isolation</w:t>
            </w:r>
            <w:r w:rsidRPr="00FC1624">
              <w:rPr>
                <w:rFonts w:eastAsia="Calibri"/>
                <w:spacing w:val="-21"/>
              </w:rPr>
              <w:t xml:space="preserve"> </w:t>
            </w:r>
            <w:r w:rsidRPr="00FC1624">
              <w:rPr>
                <w:rFonts w:eastAsia="Calibri"/>
              </w:rPr>
              <w:t>rooms)</w:t>
            </w:r>
            <w:r w:rsidRPr="00FC1624">
              <w:rPr>
                <w:rFonts w:eastAsia="Calibri"/>
                <w:spacing w:val="-16"/>
              </w:rPr>
              <w:t xml:space="preserve"> </w:t>
            </w:r>
            <w:r w:rsidRPr="00FC1624">
              <w:rPr>
                <w:rFonts w:eastAsia="Calibri"/>
              </w:rPr>
              <w:t>but</w:t>
            </w:r>
            <w:r w:rsidRPr="00FC1624">
              <w:rPr>
                <w:rFonts w:eastAsia="Calibri"/>
                <w:spacing w:val="-23"/>
              </w:rPr>
              <w:t xml:space="preserve"> </w:t>
            </w:r>
            <w:r w:rsidRPr="00FC1624">
              <w:rPr>
                <w:rFonts w:eastAsia="Calibri"/>
              </w:rPr>
              <w:t>can</w:t>
            </w:r>
            <w:r w:rsidRPr="00FC1624">
              <w:rPr>
                <w:rFonts w:eastAsia="Calibri"/>
                <w:spacing w:val="-22"/>
              </w:rPr>
              <w:t xml:space="preserve"> </w:t>
            </w:r>
            <w:proofErr w:type="gramStart"/>
            <w:r w:rsidRPr="00FC1624">
              <w:rPr>
                <w:rFonts w:eastAsia="Calibri"/>
              </w:rPr>
              <w:t>be</w:t>
            </w:r>
            <w:r w:rsidRPr="00FC1624">
              <w:rPr>
                <w:rFonts w:eastAsia="Calibri"/>
                <w:spacing w:val="-3"/>
              </w:rPr>
              <w:t xml:space="preserve"> </w:t>
            </w:r>
            <w:r w:rsidRPr="00FC1624">
              <w:rPr>
                <w:rFonts w:eastAsia="Calibri"/>
              </w:rPr>
              <w:t>considered</w:t>
            </w:r>
            <w:proofErr w:type="gramEnd"/>
            <w:r w:rsidRPr="00FC1624">
              <w:rPr>
                <w:rFonts w:eastAsia="Calibri"/>
                <w:spacing w:val="-19"/>
              </w:rPr>
              <w:t xml:space="preserve"> </w:t>
            </w:r>
            <w:r w:rsidRPr="00FC1624">
              <w:rPr>
                <w:rFonts w:eastAsia="Calibri"/>
              </w:rPr>
              <w:t>for</w:t>
            </w:r>
            <w:r w:rsidRPr="00FC1624">
              <w:rPr>
                <w:rFonts w:eastAsia="Calibri"/>
                <w:spacing w:val="-13"/>
              </w:rPr>
              <w:t xml:space="preserve"> </w:t>
            </w:r>
            <w:r w:rsidRPr="00FC1624">
              <w:rPr>
                <w:rFonts w:eastAsia="Calibri"/>
              </w:rPr>
              <w:t>any</w:t>
            </w:r>
            <w:r w:rsidRPr="00FC1624">
              <w:rPr>
                <w:rFonts w:eastAsia="Calibri"/>
                <w:spacing w:val="-9"/>
              </w:rPr>
              <w:t xml:space="preserve"> </w:t>
            </w:r>
            <w:r w:rsidRPr="00FC1624">
              <w:rPr>
                <w:rFonts w:eastAsia="Calibri"/>
              </w:rPr>
              <w:t>other</w:t>
            </w:r>
            <w:r w:rsidRPr="00FC1624">
              <w:rPr>
                <w:rFonts w:eastAsia="Calibri"/>
                <w:spacing w:val="-12"/>
              </w:rPr>
              <w:t xml:space="preserve"> </w:t>
            </w:r>
            <w:r w:rsidRPr="00FC1624">
              <w:rPr>
                <w:rFonts w:eastAsia="Calibri"/>
              </w:rPr>
              <w:t>areas</w:t>
            </w:r>
            <w:r w:rsidRPr="00FC1624">
              <w:rPr>
                <w:rFonts w:eastAsia="Calibri"/>
                <w:spacing w:val="-14"/>
              </w:rPr>
              <w:t xml:space="preserve"> </w:t>
            </w:r>
            <w:r w:rsidRPr="00FC1624">
              <w:rPr>
                <w:rFonts w:eastAsia="Calibri"/>
              </w:rPr>
              <w:t>where</w:t>
            </w:r>
            <w:r w:rsidRPr="00FC1624">
              <w:rPr>
                <w:rFonts w:eastAsia="Calibri"/>
                <w:spacing w:val="-14"/>
              </w:rPr>
              <w:t xml:space="preserve"> </w:t>
            </w:r>
            <w:r w:rsidRPr="00FC1624">
              <w:rPr>
                <w:rFonts w:eastAsia="Calibri"/>
              </w:rPr>
              <w:t>there</w:t>
            </w:r>
            <w:r w:rsidRPr="00FC1624">
              <w:rPr>
                <w:rFonts w:eastAsia="Calibri"/>
                <w:spacing w:val="-31"/>
              </w:rPr>
              <w:t xml:space="preserve"> </w:t>
            </w:r>
            <w:r w:rsidRPr="00FC1624">
              <w:rPr>
                <w:rFonts w:eastAsia="Calibri"/>
              </w:rPr>
              <w:t>is</w:t>
            </w:r>
            <w:r w:rsidRPr="00FC1624">
              <w:rPr>
                <w:rFonts w:eastAsia="Calibri"/>
                <w:spacing w:val="-15"/>
              </w:rPr>
              <w:t xml:space="preserve"> </w:t>
            </w:r>
            <w:r w:rsidRPr="00FC1624">
              <w:rPr>
                <w:rFonts w:eastAsia="Calibri"/>
              </w:rPr>
              <w:t>heightened</w:t>
            </w:r>
            <w:r w:rsidRPr="00FC1624">
              <w:rPr>
                <w:rFonts w:eastAsia="Calibri"/>
                <w:spacing w:val="-19"/>
              </w:rPr>
              <w:t xml:space="preserve"> </w:t>
            </w:r>
            <w:r w:rsidRPr="00FC1624">
              <w:rPr>
                <w:rFonts w:eastAsia="Calibri"/>
              </w:rPr>
              <w:t>concern</w:t>
            </w:r>
            <w:r w:rsidR="00144F60" w:rsidRPr="00FC1624">
              <w:rPr>
                <w:rFonts w:eastAsia="Calibri"/>
              </w:rPr>
              <w:t xml:space="preserve">. </w:t>
            </w:r>
          </w:p>
        </w:tc>
      </w:tr>
      <w:tr w:rsidR="002569A9" w:rsidRPr="00FC1624" w14:paraId="09F7A1E5" w14:textId="77777777" w:rsidTr="004A25DA">
        <w:trPr>
          <w:gridBefore w:val="1"/>
          <w:wBefore w:w="108" w:type="dxa"/>
          <w:trHeight w:val="403"/>
        </w:trPr>
        <w:tc>
          <w:tcPr>
            <w:tcW w:w="10590" w:type="dxa"/>
            <w:gridSpan w:val="2"/>
          </w:tcPr>
          <w:p w14:paraId="5FD1AD71" w14:textId="0D22AEC1" w:rsidR="002569A9" w:rsidRPr="00CF351D" w:rsidRDefault="00AE72EC" w:rsidP="0025372E">
            <w:pPr>
              <w:jc w:val="both"/>
              <w:rPr>
                <w:b/>
                <w:smallCaps/>
                <w:color w:val="185BE2"/>
                <w:sz w:val="28"/>
                <w:szCs w:val="28"/>
              </w:rPr>
            </w:pPr>
            <w:r>
              <w:rPr>
                <w:b/>
                <w:smallCaps/>
                <w:color w:val="185BE2"/>
                <w:sz w:val="28"/>
                <w:szCs w:val="28"/>
              </w:rPr>
              <w:t>OPERATIONAL ACTIVITY</w:t>
            </w:r>
          </w:p>
        </w:tc>
      </w:tr>
      <w:tr w:rsidR="002569A9" w:rsidRPr="00FC1624" w14:paraId="0C4686A7" w14:textId="77777777" w:rsidTr="004A25DA">
        <w:trPr>
          <w:gridBefore w:val="1"/>
          <w:wBefore w:w="108" w:type="dxa"/>
          <w:trHeight w:val="520"/>
        </w:trPr>
        <w:tc>
          <w:tcPr>
            <w:tcW w:w="10590" w:type="dxa"/>
            <w:gridSpan w:val="2"/>
          </w:tcPr>
          <w:p w14:paraId="6702102B" w14:textId="77777777" w:rsidR="002569A9" w:rsidRDefault="0010544A" w:rsidP="004A25DA">
            <w:pPr>
              <w:numPr>
                <w:ilvl w:val="0"/>
                <w:numId w:val="2"/>
              </w:numPr>
              <w:spacing w:before="60" w:after="60"/>
              <w:jc w:val="both"/>
              <w:rPr>
                <w:rFonts w:eastAsia="Calibri"/>
              </w:rPr>
            </w:pPr>
            <w:r w:rsidRPr="00FC1624">
              <w:rPr>
                <w:rFonts w:eastAsia="Calibri"/>
              </w:rPr>
              <w:t>For Icahn Schools in Shared spaced with the NYCDOE: Charter schools will collaborate with co-located schools, whether charter or district, through their building councils and shared space committees to follow all health and safety protocols as prescribed by the NYCDOE and NYCDOH while maximizing these spaces for instructional purposes.</w:t>
            </w:r>
          </w:p>
          <w:p w14:paraId="1890F653" w14:textId="204A8CA3" w:rsidR="00052C3F" w:rsidRPr="004A25DA" w:rsidRDefault="00052C3F" w:rsidP="00052C3F">
            <w:pPr>
              <w:spacing w:before="60" w:after="60"/>
              <w:ind w:left="288"/>
              <w:jc w:val="both"/>
              <w:rPr>
                <w:rFonts w:eastAsia="Calibri"/>
              </w:rPr>
            </w:pPr>
          </w:p>
        </w:tc>
      </w:tr>
      <w:tr w:rsidR="002569A9" w:rsidRPr="00FC1624" w14:paraId="3F70E7F5" w14:textId="77777777" w:rsidTr="004A25DA">
        <w:trPr>
          <w:gridBefore w:val="1"/>
          <w:wBefore w:w="108" w:type="dxa"/>
          <w:trHeight w:val="403"/>
        </w:trPr>
        <w:tc>
          <w:tcPr>
            <w:tcW w:w="10590" w:type="dxa"/>
            <w:gridSpan w:val="2"/>
          </w:tcPr>
          <w:p w14:paraId="08A86680" w14:textId="41913D49" w:rsidR="002569A9" w:rsidRPr="00CF351D" w:rsidRDefault="00AE72EC" w:rsidP="0025372E">
            <w:pPr>
              <w:jc w:val="both"/>
              <w:rPr>
                <w:b/>
                <w:smallCaps/>
                <w:color w:val="185BE2"/>
                <w:sz w:val="28"/>
                <w:szCs w:val="28"/>
              </w:rPr>
            </w:pPr>
            <w:r>
              <w:rPr>
                <w:b/>
                <w:smallCaps/>
                <w:color w:val="185BE2"/>
                <w:sz w:val="28"/>
                <w:szCs w:val="28"/>
              </w:rPr>
              <w:t>RESTART OPERATIONS</w:t>
            </w:r>
            <w:r w:rsidR="0010544A" w:rsidRPr="00CF351D">
              <w:rPr>
                <w:b/>
                <w:smallCaps/>
                <w:color w:val="185BE2"/>
                <w:sz w:val="28"/>
                <w:szCs w:val="28"/>
              </w:rPr>
              <w:t xml:space="preserve">    </w:t>
            </w:r>
          </w:p>
        </w:tc>
      </w:tr>
      <w:tr w:rsidR="002569A9" w:rsidRPr="00FC1624" w14:paraId="490AA56B" w14:textId="77777777" w:rsidTr="004A25DA">
        <w:trPr>
          <w:gridAfter w:val="1"/>
          <w:wAfter w:w="108" w:type="dxa"/>
          <w:trHeight w:val="520"/>
        </w:trPr>
        <w:tc>
          <w:tcPr>
            <w:tcW w:w="10590" w:type="dxa"/>
            <w:gridSpan w:val="2"/>
          </w:tcPr>
          <w:p w14:paraId="5C53C076" w14:textId="7D3112F2" w:rsidR="002569A9" w:rsidRPr="00FC1624" w:rsidRDefault="0010544A" w:rsidP="00052C3F">
            <w:pPr>
              <w:numPr>
                <w:ilvl w:val="0"/>
                <w:numId w:val="2"/>
              </w:numPr>
              <w:pBdr>
                <w:top w:val="nil"/>
                <w:left w:val="nil"/>
                <w:bottom w:val="nil"/>
                <w:right w:val="nil"/>
                <w:between w:val="nil"/>
              </w:pBdr>
              <w:spacing w:before="60" w:after="60"/>
              <w:jc w:val="both"/>
            </w:pPr>
            <w:r w:rsidRPr="00FC1624">
              <w:rPr>
                <w:rFonts w:eastAsia="Calibri"/>
              </w:rPr>
              <w:t xml:space="preserve">Weather </w:t>
            </w:r>
            <w:r w:rsidR="00FE4E81">
              <w:rPr>
                <w:rFonts w:eastAsia="Calibri"/>
              </w:rPr>
              <w:t>permitting,</w:t>
            </w:r>
            <w:r w:rsidRPr="00FC1624">
              <w:rPr>
                <w:rFonts w:eastAsia="Calibri"/>
              </w:rPr>
              <w:t xml:space="preserve"> windows </w:t>
            </w:r>
            <w:proofErr w:type="gramStart"/>
            <w:r w:rsidR="003A0A85">
              <w:rPr>
                <w:rFonts w:eastAsia="Calibri"/>
              </w:rPr>
              <w:t>maybe</w:t>
            </w:r>
            <w:r w:rsidRPr="00FC1624">
              <w:rPr>
                <w:rFonts w:eastAsia="Calibri"/>
              </w:rPr>
              <w:t xml:space="preserve"> be</w:t>
            </w:r>
            <w:proofErr w:type="gramEnd"/>
            <w:r w:rsidRPr="00FC1624">
              <w:rPr>
                <w:rFonts w:eastAsia="Calibri"/>
              </w:rPr>
              <w:t xml:space="preserve"> </w:t>
            </w:r>
            <w:r w:rsidR="00537186" w:rsidRPr="00FC1624">
              <w:rPr>
                <w:rFonts w:eastAsia="Calibri"/>
              </w:rPr>
              <w:t>open</w:t>
            </w:r>
            <w:r w:rsidR="003A0A85">
              <w:rPr>
                <w:rFonts w:eastAsia="Calibri"/>
              </w:rPr>
              <w:t>ed</w:t>
            </w:r>
            <w:r w:rsidRPr="00FC1624">
              <w:rPr>
                <w:rFonts w:eastAsia="Calibri"/>
              </w:rPr>
              <w:t xml:space="preserve"> to the height allowable for NYC school buildings and NYC laws. HVAC central systems will </w:t>
            </w:r>
            <w:proofErr w:type="gramStart"/>
            <w:r w:rsidRPr="00FC1624">
              <w:rPr>
                <w:rFonts w:eastAsia="Calibri"/>
              </w:rPr>
              <w:t>be outfitted</w:t>
            </w:r>
            <w:proofErr w:type="gramEnd"/>
            <w:r w:rsidRPr="00FC1624">
              <w:rPr>
                <w:rFonts w:eastAsia="Calibri"/>
              </w:rPr>
              <w:t xml:space="preserve"> with </w:t>
            </w:r>
            <w:r w:rsidR="00FE4E81">
              <w:rPr>
                <w:rFonts w:eastAsia="Calibri"/>
              </w:rPr>
              <w:t>HEPA</w:t>
            </w:r>
            <w:r w:rsidRPr="00FC1624">
              <w:rPr>
                <w:rFonts w:eastAsia="Calibri"/>
              </w:rPr>
              <w:t xml:space="preserve"> filters and replaced every quarter.</w:t>
            </w:r>
          </w:p>
          <w:p w14:paraId="140B4723" w14:textId="77777777" w:rsidR="002569A9" w:rsidRPr="00FC1624" w:rsidRDefault="0010544A" w:rsidP="00052C3F">
            <w:pPr>
              <w:numPr>
                <w:ilvl w:val="0"/>
                <w:numId w:val="2"/>
              </w:numPr>
              <w:pBdr>
                <w:top w:val="nil"/>
                <w:left w:val="nil"/>
                <w:bottom w:val="nil"/>
                <w:right w:val="nil"/>
                <w:between w:val="nil"/>
              </w:pBdr>
              <w:spacing w:before="60" w:after="60"/>
              <w:jc w:val="both"/>
              <w:rPr>
                <w:rFonts w:eastAsia="Calibri"/>
              </w:rPr>
            </w:pPr>
            <w:r w:rsidRPr="00FC1624">
              <w:rPr>
                <w:rFonts w:eastAsia="Calibri"/>
              </w:rPr>
              <w:t>For Icahn Schools in NYCDOE shared spaces: Charter Schools will rely on NYCDOE custodial engineers and follow directions from NYC Division of School Facilities (DSF) to ensure the safe restart of building systems as well as cleaning and disinfection of the facility.</w:t>
            </w:r>
          </w:p>
          <w:p w14:paraId="27150C95" w14:textId="6191F2F6" w:rsidR="002569A9" w:rsidRPr="00FC1624" w:rsidRDefault="00FE4E81" w:rsidP="00052C3F">
            <w:pPr>
              <w:numPr>
                <w:ilvl w:val="0"/>
                <w:numId w:val="2"/>
              </w:numPr>
              <w:pBdr>
                <w:top w:val="nil"/>
                <w:left w:val="nil"/>
                <w:bottom w:val="nil"/>
                <w:right w:val="nil"/>
                <w:between w:val="nil"/>
              </w:pBdr>
              <w:jc w:val="both"/>
              <w:rPr>
                <w:rFonts w:eastAsia="Calibri"/>
              </w:rPr>
            </w:pPr>
            <w:r>
              <w:rPr>
                <w:rFonts w:eastAsia="Calibri"/>
              </w:rPr>
              <w:t>COVID-19 d</w:t>
            </w:r>
            <w:r w:rsidR="0010544A" w:rsidRPr="00FC1624">
              <w:rPr>
                <w:rFonts w:eastAsia="Calibri"/>
              </w:rPr>
              <w:t>isinfection</w:t>
            </w:r>
            <w:r w:rsidR="00116F4D">
              <w:rPr>
                <w:rFonts w:eastAsia="Calibri"/>
              </w:rPr>
              <w:t xml:space="preserve"> and</w:t>
            </w:r>
            <w:r w:rsidR="0010544A" w:rsidRPr="00FC1624">
              <w:rPr>
                <w:rFonts w:eastAsia="Calibri"/>
              </w:rPr>
              <w:t xml:space="preserve"> remediation will </w:t>
            </w:r>
            <w:proofErr w:type="gramStart"/>
            <w:r w:rsidR="0010544A" w:rsidRPr="00FC1624">
              <w:rPr>
                <w:rFonts w:eastAsia="Calibri"/>
              </w:rPr>
              <w:t>be used</w:t>
            </w:r>
            <w:proofErr w:type="gramEnd"/>
            <w:r w:rsidR="0010544A" w:rsidRPr="00FC1624">
              <w:rPr>
                <w:rFonts w:eastAsia="Calibri"/>
              </w:rPr>
              <w:t xml:space="preserve"> in allowable areas.</w:t>
            </w:r>
          </w:p>
          <w:p w14:paraId="5A3E00F7" w14:textId="6D155266" w:rsidR="002569A9" w:rsidRPr="00FC1624" w:rsidRDefault="0010544A" w:rsidP="00052C3F">
            <w:pPr>
              <w:numPr>
                <w:ilvl w:val="0"/>
                <w:numId w:val="2"/>
              </w:numPr>
              <w:pBdr>
                <w:top w:val="nil"/>
                <w:left w:val="nil"/>
                <w:bottom w:val="nil"/>
                <w:right w:val="nil"/>
                <w:between w:val="nil"/>
              </w:pBdr>
              <w:jc w:val="both"/>
            </w:pPr>
            <w:r w:rsidRPr="00FC1624">
              <w:rPr>
                <w:rFonts w:eastAsia="Calibri"/>
              </w:rPr>
              <w:t>All bathrooms have a touchless experience</w:t>
            </w:r>
            <w:r w:rsidR="00FE4E81">
              <w:rPr>
                <w:rFonts w:eastAsia="Calibri"/>
              </w:rPr>
              <w:t>.</w:t>
            </w:r>
            <w:r w:rsidRPr="00FC1624">
              <w:rPr>
                <w:rFonts w:eastAsia="Calibri"/>
              </w:rPr>
              <w:t xml:space="preserve"> </w:t>
            </w:r>
          </w:p>
          <w:p w14:paraId="17B7F9E5" w14:textId="77777777" w:rsidR="002569A9" w:rsidRPr="00FC1624" w:rsidRDefault="0010544A" w:rsidP="00052C3F">
            <w:pPr>
              <w:numPr>
                <w:ilvl w:val="0"/>
                <w:numId w:val="2"/>
              </w:numPr>
              <w:pBdr>
                <w:top w:val="nil"/>
                <w:left w:val="nil"/>
                <w:bottom w:val="nil"/>
                <w:right w:val="nil"/>
                <w:between w:val="nil"/>
              </w:pBdr>
              <w:jc w:val="both"/>
            </w:pPr>
            <w:r w:rsidRPr="00FC1624">
              <w:rPr>
                <w:rFonts w:eastAsia="Calibri"/>
              </w:rPr>
              <w:t xml:space="preserve">Water fountains will remain accessible, but the school will encourage students to bring water from </w:t>
            </w:r>
            <w:r w:rsidRPr="00CA050F">
              <w:rPr>
                <w:rFonts w:eastAsia="Calibri"/>
              </w:rPr>
              <w:t>home</w:t>
            </w:r>
            <w:r w:rsidRPr="00FC1624">
              <w:rPr>
                <w:rFonts w:eastAsia="Calibri"/>
              </w:rPr>
              <w:t>.</w:t>
            </w:r>
          </w:p>
          <w:p w14:paraId="07FA8AD4" w14:textId="77777777" w:rsidR="002569A9" w:rsidRPr="00FC1624" w:rsidRDefault="0010544A" w:rsidP="00052C3F">
            <w:pPr>
              <w:numPr>
                <w:ilvl w:val="0"/>
                <w:numId w:val="2"/>
              </w:numPr>
              <w:pBdr>
                <w:top w:val="nil"/>
                <w:left w:val="nil"/>
                <w:bottom w:val="nil"/>
                <w:right w:val="nil"/>
                <w:between w:val="nil"/>
              </w:pBdr>
              <w:jc w:val="both"/>
            </w:pPr>
            <w:r w:rsidRPr="00FC1624">
              <w:rPr>
                <w:rFonts w:eastAsia="Calibri"/>
              </w:rPr>
              <w:t>Trash receptacles will be touchless.</w:t>
            </w:r>
          </w:p>
          <w:p w14:paraId="31ACA92E" w14:textId="77777777" w:rsidR="002569A9" w:rsidRPr="00FC1624" w:rsidRDefault="0010544A" w:rsidP="00052C3F">
            <w:pPr>
              <w:numPr>
                <w:ilvl w:val="0"/>
                <w:numId w:val="2"/>
              </w:numPr>
              <w:pBdr>
                <w:top w:val="nil"/>
                <w:left w:val="nil"/>
                <w:bottom w:val="nil"/>
                <w:right w:val="nil"/>
                <w:between w:val="nil"/>
              </w:pBdr>
              <w:spacing w:after="60"/>
              <w:jc w:val="both"/>
            </w:pPr>
            <w:r w:rsidRPr="00FC1624">
              <w:rPr>
                <w:rFonts w:eastAsia="Calibri"/>
              </w:rPr>
              <w:t>Food utensils, plates and bags will be disposable.</w:t>
            </w:r>
          </w:p>
          <w:p w14:paraId="47E30C19" w14:textId="77777777" w:rsidR="002569A9" w:rsidRPr="00FC1624" w:rsidRDefault="0010544A" w:rsidP="00052C3F">
            <w:pPr>
              <w:numPr>
                <w:ilvl w:val="0"/>
                <w:numId w:val="2"/>
              </w:numPr>
              <w:spacing w:before="60" w:after="120"/>
              <w:jc w:val="both"/>
            </w:pPr>
            <w:r w:rsidRPr="00FC1624">
              <w:rPr>
                <w:rFonts w:eastAsia="Calibri"/>
              </w:rPr>
              <w:t xml:space="preserve">The Icahn schools will follow the CDC guidelines on cleaning and disinfection. The guidelines can be found here: </w:t>
            </w:r>
            <w:r w:rsidR="004E42ED">
              <w:fldChar w:fldCharType="begin"/>
            </w:r>
            <w:r w:rsidR="004E42ED">
              <w:instrText>HYPERLINK "https://www.cdc.gov/</w:instrText>
            </w:r>
            <w:r w:rsidR="004E42ED">
              <w:instrText>coronavirus/2019-ncov/community/clean-disinfect/index.html" \h</w:instrText>
            </w:r>
            <w:r w:rsidR="004E42ED">
              <w:fldChar w:fldCharType="separate"/>
            </w:r>
            <w:r w:rsidRPr="00FC1624">
              <w:rPr>
                <w:rFonts w:eastAsia="Calibri"/>
                <w:color w:val="4A86E8"/>
                <w:u w:val="single"/>
              </w:rPr>
              <w:t>https://www.cdc.gov/coronavirus/2019-ncov/community/clean-disinfect/index.html</w:t>
            </w:r>
            <w:r w:rsidR="004E42ED">
              <w:rPr>
                <w:rFonts w:eastAsia="Calibri"/>
                <w:color w:val="4A86E8"/>
                <w:u w:val="single"/>
              </w:rPr>
              <w:fldChar w:fldCharType="end"/>
            </w:r>
          </w:p>
          <w:p w14:paraId="6C53F25F" w14:textId="701F7A4C" w:rsidR="002569A9" w:rsidRPr="00FC1624" w:rsidRDefault="003A0A85" w:rsidP="00052C3F">
            <w:pPr>
              <w:numPr>
                <w:ilvl w:val="0"/>
                <w:numId w:val="2"/>
              </w:numPr>
              <w:spacing w:before="60" w:after="120"/>
              <w:jc w:val="both"/>
            </w:pPr>
            <w:r>
              <w:rPr>
                <w:rFonts w:eastAsia="Calibri"/>
              </w:rPr>
              <w:t>Communal</w:t>
            </w:r>
            <w:r w:rsidR="0010544A" w:rsidRPr="00FC1624">
              <w:rPr>
                <w:rFonts w:eastAsia="Calibri"/>
              </w:rPr>
              <w:t xml:space="preserve"> spaces such as lobby, hallways, staircase, </w:t>
            </w:r>
            <w:r w:rsidR="00144F60" w:rsidRPr="00FC1624">
              <w:rPr>
                <w:rFonts w:eastAsia="Calibri"/>
              </w:rPr>
              <w:t>elevator,</w:t>
            </w:r>
            <w:r w:rsidR="0010544A" w:rsidRPr="00FC1624">
              <w:rPr>
                <w:rFonts w:eastAsia="Calibri"/>
              </w:rPr>
              <w:t xml:space="preserve"> and bathrooms will </w:t>
            </w:r>
            <w:proofErr w:type="gramStart"/>
            <w:r w:rsidR="0010544A" w:rsidRPr="00FC1624">
              <w:rPr>
                <w:rFonts w:eastAsia="Calibri"/>
              </w:rPr>
              <w:t>be routinely cleaned</w:t>
            </w:r>
            <w:proofErr w:type="gramEnd"/>
            <w:r w:rsidR="0010544A" w:rsidRPr="00FC1624">
              <w:rPr>
                <w:rFonts w:eastAsia="Calibri"/>
              </w:rPr>
              <w:t xml:space="preserve"> and disinfected throughout the day with an EPA-approved disinfectant.</w:t>
            </w:r>
          </w:p>
          <w:p w14:paraId="098ABD65" w14:textId="34DAE786" w:rsidR="002569A9" w:rsidRPr="00FC1624" w:rsidRDefault="0010544A" w:rsidP="00052C3F">
            <w:pPr>
              <w:numPr>
                <w:ilvl w:val="0"/>
                <w:numId w:val="2"/>
              </w:numPr>
              <w:spacing w:before="60" w:after="120"/>
              <w:jc w:val="both"/>
            </w:pPr>
            <w:r w:rsidRPr="00FC1624">
              <w:rPr>
                <w:rFonts w:eastAsia="Calibri"/>
              </w:rPr>
              <w:t xml:space="preserve">When EPA-approved disinfectants are not available, the school will mix ⅓ cup of bleach to every </w:t>
            </w:r>
            <w:r w:rsidR="00144F60" w:rsidRPr="00FC1624">
              <w:rPr>
                <w:rFonts w:eastAsia="Calibri"/>
              </w:rPr>
              <w:t>one</w:t>
            </w:r>
            <w:r w:rsidRPr="00FC1624">
              <w:rPr>
                <w:rFonts w:eastAsia="Calibri"/>
              </w:rPr>
              <w:t xml:space="preserve"> gallon of water, or 70% alcohol solution.</w:t>
            </w:r>
          </w:p>
          <w:p w14:paraId="2A907CB2" w14:textId="77777777" w:rsidR="002569A9" w:rsidRPr="00FC1624" w:rsidRDefault="0010544A" w:rsidP="00052C3F">
            <w:pPr>
              <w:numPr>
                <w:ilvl w:val="0"/>
                <w:numId w:val="2"/>
              </w:numPr>
              <w:spacing w:before="60" w:after="120"/>
              <w:jc w:val="both"/>
            </w:pPr>
            <w:r w:rsidRPr="00FC1624">
              <w:rPr>
                <w:rFonts w:eastAsia="Calibri"/>
              </w:rPr>
              <w:t xml:space="preserve">The following disinfectant procedure will </w:t>
            </w:r>
            <w:proofErr w:type="gramStart"/>
            <w:r w:rsidRPr="00FC1624">
              <w:rPr>
                <w:rFonts w:eastAsia="Calibri"/>
              </w:rPr>
              <w:t>be used</w:t>
            </w:r>
            <w:proofErr w:type="gramEnd"/>
            <w:r w:rsidRPr="00FC1624">
              <w:rPr>
                <w:rFonts w:eastAsia="Calibri"/>
              </w:rPr>
              <w:t>:</w:t>
            </w:r>
          </w:p>
          <w:p w14:paraId="040C8A91" w14:textId="77777777" w:rsidR="002569A9" w:rsidRPr="00FC1624" w:rsidRDefault="0010544A" w:rsidP="004A25DA">
            <w:pPr>
              <w:spacing w:before="60" w:after="120"/>
              <w:ind w:left="720"/>
              <w:jc w:val="both"/>
              <w:rPr>
                <w:rFonts w:eastAsia="Calibri"/>
                <w:b/>
              </w:rPr>
            </w:pPr>
            <w:r w:rsidRPr="00FC1624">
              <w:rPr>
                <w:rFonts w:eastAsia="Calibri"/>
                <w:b/>
                <w:u w:val="single"/>
              </w:rPr>
              <w:t>Clean First:</w:t>
            </w:r>
          </w:p>
          <w:p w14:paraId="702C7E3E" w14:textId="77777777" w:rsidR="002569A9" w:rsidRPr="00FC1624" w:rsidRDefault="0010544A" w:rsidP="004A25DA">
            <w:pPr>
              <w:numPr>
                <w:ilvl w:val="4"/>
                <w:numId w:val="2"/>
              </w:numPr>
              <w:ind w:left="1440"/>
              <w:jc w:val="both"/>
            </w:pPr>
            <w:r w:rsidRPr="00FC1624">
              <w:rPr>
                <w:rFonts w:eastAsia="Calibri"/>
              </w:rPr>
              <w:t>Wear disposable gloves to clean and disinfect.</w:t>
            </w:r>
          </w:p>
          <w:p w14:paraId="75F3F8BF" w14:textId="77777777" w:rsidR="002569A9" w:rsidRPr="00FC1624" w:rsidRDefault="0010544A" w:rsidP="004A25DA">
            <w:pPr>
              <w:numPr>
                <w:ilvl w:val="4"/>
                <w:numId w:val="2"/>
              </w:numPr>
              <w:ind w:left="1440"/>
              <w:jc w:val="both"/>
            </w:pPr>
            <w:r w:rsidRPr="00FC1624">
              <w:rPr>
                <w:rFonts w:eastAsia="Calibri"/>
              </w:rPr>
              <w:t>Clean surfaces using soap and water, then use disinfectant.</w:t>
            </w:r>
          </w:p>
          <w:p w14:paraId="2B9AAAB4" w14:textId="7EA7541B" w:rsidR="002569A9" w:rsidRPr="00FC1624" w:rsidRDefault="0010544A" w:rsidP="004A25DA">
            <w:pPr>
              <w:numPr>
                <w:ilvl w:val="4"/>
                <w:numId w:val="2"/>
              </w:numPr>
              <w:ind w:left="1440"/>
              <w:jc w:val="both"/>
            </w:pPr>
            <w:r w:rsidRPr="00FC1624">
              <w:rPr>
                <w:rFonts w:eastAsia="Calibri"/>
              </w:rPr>
              <w:t xml:space="preserve">Cleaning with soap and water reduces the number of germs, </w:t>
            </w:r>
            <w:r w:rsidR="00144F60" w:rsidRPr="00FC1624">
              <w:rPr>
                <w:rFonts w:eastAsia="Calibri"/>
              </w:rPr>
              <w:t>dirt,</w:t>
            </w:r>
            <w:r w:rsidRPr="00FC1624">
              <w:rPr>
                <w:rFonts w:eastAsia="Calibri"/>
              </w:rPr>
              <w:t xml:space="preserve"> and impurities on the surface. Disinfecting kills germs on surfaces.</w:t>
            </w:r>
          </w:p>
          <w:p w14:paraId="679383D8" w14:textId="77777777" w:rsidR="002569A9" w:rsidRPr="00FC1624" w:rsidRDefault="0010544A" w:rsidP="004A25DA">
            <w:pPr>
              <w:numPr>
                <w:ilvl w:val="4"/>
                <w:numId w:val="2"/>
              </w:numPr>
              <w:ind w:left="1440"/>
              <w:jc w:val="both"/>
            </w:pPr>
            <w:r w:rsidRPr="00FC1624">
              <w:rPr>
                <w:rFonts w:eastAsia="Calibri"/>
              </w:rPr>
              <w:t>Practice routine cleaning of frequently touched surfaces.</w:t>
            </w:r>
          </w:p>
          <w:p w14:paraId="2135E81C" w14:textId="77777777" w:rsidR="002569A9" w:rsidRPr="00FC1624" w:rsidRDefault="0010544A" w:rsidP="004A25DA">
            <w:pPr>
              <w:numPr>
                <w:ilvl w:val="4"/>
                <w:numId w:val="2"/>
              </w:numPr>
              <w:ind w:left="1440"/>
              <w:jc w:val="both"/>
              <w:rPr>
                <w:rFonts w:eastAsia="Calibri"/>
              </w:rPr>
            </w:pPr>
            <w:r w:rsidRPr="00FC1624">
              <w:rPr>
                <w:rFonts w:eastAsia="Calibri"/>
              </w:rPr>
              <w:t>More frequent cleaning and disinfection may be required based on level of use.</w:t>
            </w:r>
          </w:p>
          <w:p w14:paraId="2C165091" w14:textId="77777777" w:rsidR="002569A9" w:rsidRPr="00FC1624" w:rsidRDefault="0010544A" w:rsidP="004A25DA">
            <w:pPr>
              <w:numPr>
                <w:ilvl w:val="4"/>
                <w:numId w:val="2"/>
              </w:numPr>
              <w:ind w:left="1440"/>
              <w:jc w:val="both"/>
              <w:rPr>
                <w:rFonts w:eastAsia="Calibri"/>
              </w:rPr>
            </w:pPr>
            <w:r w:rsidRPr="00FC1624">
              <w:rPr>
                <w:rFonts w:eastAsia="Calibri"/>
              </w:rPr>
              <w:t xml:space="preserve">Surfaces and objects in public places, such as phones, pens or other shareable items should be cleaned before sharing </w:t>
            </w:r>
          </w:p>
          <w:p w14:paraId="6F1D8EB5" w14:textId="77777777" w:rsidR="002569A9" w:rsidRPr="00FC1624" w:rsidRDefault="0010544A" w:rsidP="004A25DA">
            <w:pPr>
              <w:numPr>
                <w:ilvl w:val="4"/>
                <w:numId w:val="2"/>
              </w:numPr>
              <w:ind w:left="1440"/>
              <w:jc w:val="both"/>
            </w:pPr>
            <w:r w:rsidRPr="00FC1624">
              <w:rPr>
                <w:rFonts w:eastAsia="Calibri"/>
              </w:rPr>
              <w:t>High touch surfaces include:</w:t>
            </w:r>
          </w:p>
          <w:p w14:paraId="5BF8B342" w14:textId="77777777" w:rsidR="002569A9" w:rsidRPr="00FC1624" w:rsidRDefault="0010544A" w:rsidP="004A25DA">
            <w:pPr>
              <w:numPr>
                <w:ilvl w:val="4"/>
                <w:numId w:val="2"/>
              </w:numPr>
              <w:ind w:left="1440"/>
              <w:jc w:val="both"/>
              <w:rPr>
                <w:rFonts w:eastAsia="Calibri"/>
              </w:rPr>
            </w:pPr>
            <w:r w:rsidRPr="00FC1624">
              <w:rPr>
                <w:rFonts w:eastAsia="Calibri"/>
              </w:rPr>
              <w:t>Tables, doorknobs, light switches, countertops, handles, desks, phones, keyboards, toilets, faucets, sinks, etc.</w:t>
            </w:r>
          </w:p>
          <w:p w14:paraId="6F01CE67" w14:textId="77777777" w:rsidR="002569A9" w:rsidRPr="00FC1624" w:rsidRDefault="0010544A" w:rsidP="004A25DA">
            <w:pPr>
              <w:ind w:left="720"/>
              <w:jc w:val="both"/>
              <w:rPr>
                <w:sz w:val="26"/>
                <w:szCs w:val="26"/>
              </w:rPr>
            </w:pPr>
            <w:r w:rsidRPr="00FC1624">
              <w:rPr>
                <w:rFonts w:eastAsia="Calibri"/>
                <w:b/>
                <w:u w:val="single"/>
              </w:rPr>
              <w:t>Disinfect Second</w:t>
            </w:r>
          </w:p>
          <w:p w14:paraId="3358470C" w14:textId="77777777" w:rsidR="002569A9" w:rsidRPr="00FC1624" w:rsidRDefault="0010544A" w:rsidP="004A25DA">
            <w:pPr>
              <w:keepLines/>
              <w:numPr>
                <w:ilvl w:val="4"/>
                <w:numId w:val="2"/>
              </w:numPr>
              <w:ind w:left="1440"/>
              <w:jc w:val="both"/>
              <w:rPr>
                <w:rFonts w:eastAsia="Calibri"/>
              </w:rPr>
            </w:pPr>
            <w:r w:rsidRPr="00FC1624">
              <w:rPr>
                <w:rFonts w:eastAsia="Calibri"/>
              </w:rPr>
              <w:t>Recommend use of</w:t>
            </w:r>
            <w:hyperlink r:id="rId9">
              <w:r w:rsidRPr="00FC1624">
                <w:rPr>
                  <w:rFonts w:eastAsia="Calibri"/>
                </w:rPr>
                <w:t xml:space="preserve"> </w:t>
              </w:r>
            </w:hyperlink>
            <w:r w:rsidRPr="00FC1624">
              <w:fldChar w:fldCharType="begin"/>
            </w:r>
            <w:r w:rsidRPr="00FC1624">
              <w:instrText xml:space="preserve"> HYPERLINK "https://www.epa.gov/pesticide-registration/list-n-disinfectants-use-against-sars-cov-2" </w:instrText>
            </w:r>
            <w:r w:rsidRPr="00FC1624">
              <w:fldChar w:fldCharType="separate"/>
            </w:r>
            <w:r w:rsidRPr="00FC1624">
              <w:rPr>
                <w:rFonts w:eastAsia="Calibri"/>
                <w:u w:val="single"/>
              </w:rPr>
              <w:t>EPA-registered household disinfectant</w:t>
            </w:r>
          </w:p>
          <w:p w14:paraId="5CAA5420" w14:textId="77777777" w:rsidR="002569A9" w:rsidRPr="00FC1624" w:rsidRDefault="0010544A" w:rsidP="004A25DA">
            <w:pPr>
              <w:keepLines/>
              <w:numPr>
                <w:ilvl w:val="4"/>
                <w:numId w:val="2"/>
              </w:numPr>
              <w:ind w:left="1440"/>
              <w:jc w:val="both"/>
              <w:rPr>
                <w:rFonts w:eastAsia="Calibri"/>
              </w:rPr>
            </w:pPr>
            <w:r w:rsidRPr="00FC1624">
              <w:fldChar w:fldCharType="end"/>
            </w:r>
            <w:r w:rsidRPr="00FC1624">
              <w:rPr>
                <w:rFonts w:eastAsia="Calibri"/>
              </w:rPr>
              <w:t>Follow the instructions on the label to ensure safe and effective use of the product.</w:t>
            </w:r>
          </w:p>
          <w:p w14:paraId="0D6A3562" w14:textId="77777777" w:rsidR="002569A9" w:rsidRPr="00FC1624" w:rsidRDefault="0010544A" w:rsidP="004A25DA">
            <w:pPr>
              <w:keepLines/>
              <w:numPr>
                <w:ilvl w:val="4"/>
                <w:numId w:val="2"/>
              </w:numPr>
              <w:ind w:left="1440"/>
              <w:jc w:val="both"/>
              <w:rPr>
                <w:rFonts w:eastAsia="Calibri"/>
              </w:rPr>
            </w:pPr>
            <w:r w:rsidRPr="00FC1624">
              <w:rPr>
                <w:rFonts w:eastAsia="Calibri"/>
              </w:rPr>
              <w:t>Many products recommend:</w:t>
            </w:r>
          </w:p>
          <w:p w14:paraId="3E8E9757" w14:textId="77777777" w:rsidR="002569A9" w:rsidRPr="00FC1624" w:rsidRDefault="0010544A" w:rsidP="004A25DA">
            <w:pPr>
              <w:numPr>
                <w:ilvl w:val="5"/>
                <w:numId w:val="2"/>
              </w:numPr>
              <w:ind w:left="1800"/>
              <w:jc w:val="both"/>
              <w:rPr>
                <w:rFonts w:eastAsia="Calibri"/>
              </w:rPr>
            </w:pPr>
            <w:r w:rsidRPr="00FC1624">
              <w:rPr>
                <w:rFonts w:eastAsia="Calibri"/>
              </w:rPr>
              <w:t>Keeping the surface wet for a period of time (see product label).</w:t>
            </w:r>
          </w:p>
          <w:p w14:paraId="7F50BAEB" w14:textId="77777777" w:rsidR="002569A9" w:rsidRPr="00FC1624" w:rsidRDefault="0010544A" w:rsidP="004A25DA">
            <w:pPr>
              <w:numPr>
                <w:ilvl w:val="5"/>
                <w:numId w:val="2"/>
              </w:numPr>
              <w:ind w:left="1800"/>
              <w:jc w:val="both"/>
              <w:rPr>
                <w:rFonts w:eastAsia="Calibri"/>
              </w:rPr>
            </w:pPr>
            <w:r w:rsidRPr="00FC1624">
              <w:rPr>
                <w:rFonts w:eastAsia="Calibri"/>
              </w:rPr>
              <w:t>Contact time is critical to fully disinfect.</w:t>
            </w:r>
          </w:p>
          <w:p w14:paraId="571FD32A" w14:textId="77777777" w:rsidR="002569A9" w:rsidRPr="00FC1624" w:rsidRDefault="0010544A" w:rsidP="004A25DA">
            <w:pPr>
              <w:numPr>
                <w:ilvl w:val="5"/>
                <w:numId w:val="2"/>
              </w:numPr>
              <w:ind w:left="1800"/>
              <w:jc w:val="both"/>
              <w:rPr>
                <w:rFonts w:eastAsia="Calibri"/>
              </w:rPr>
            </w:pPr>
            <w:r w:rsidRPr="00FC1624">
              <w:rPr>
                <w:rFonts w:eastAsia="Calibri"/>
              </w:rPr>
              <w:t>Precautions such as wearing gloves and making sure you have good ventilation during use of the product.</w:t>
            </w:r>
          </w:p>
          <w:p w14:paraId="7AF4CD98" w14:textId="77777777" w:rsidR="002569A9" w:rsidRPr="00FC1624" w:rsidRDefault="0010544A" w:rsidP="004A25DA">
            <w:pPr>
              <w:numPr>
                <w:ilvl w:val="5"/>
                <w:numId w:val="2"/>
              </w:numPr>
              <w:ind w:left="1800"/>
              <w:jc w:val="both"/>
              <w:rPr>
                <w:rFonts w:eastAsia="Calibri"/>
              </w:rPr>
            </w:pPr>
            <w:r w:rsidRPr="00FC1624">
              <w:rPr>
                <w:rFonts w:eastAsia="Calibri"/>
              </w:rPr>
              <w:t>Avoid mixing chemicals. Read instructions.</w:t>
            </w:r>
          </w:p>
          <w:p w14:paraId="1C802A2B" w14:textId="77777777" w:rsidR="002569A9" w:rsidRPr="00FC1624" w:rsidRDefault="0010544A" w:rsidP="003A0A85">
            <w:pPr>
              <w:ind w:left="1440"/>
              <w:jc w:val="both"/>
              <w:rPr>
                <w:rFonts w:eastAsia="Calibri"/>
              </w:rPr>
            </w:pPr>
            <w:r w:rsidRPr="00FC1624">
              <w:rPr>
                <w:rFonts w:eastAsia="Calibri"/>
              </w:rPr>
              <w:t>Wash hands when done.</w:t>
            </w:r>
          </w:p>
          <w:p w14:paraId="017AA2CC" w14:textId="77777777" w:rsidR="002569A9" w:rsidRDefault="0010544A" w:rsidP="004A25DA">
            <w:pPr>
              <w:numPr>
                <w:ilvl w:val="4"/>
                <w:numId w:val="13"/>
              </w:numPr>
              <w:jc w:val="both"/>
              <w:rPr>
                <w:rFonts w:eastAsia="Calibri"/>
              </w:rPr>
            </w:pPr>
            <w:r w:rsidRPr="00FC1624">
              <w:rPr>
                <w:rFonts w:eastAsia="Calibri"/>
              </w:rPr>
              <w:t xml:space="preserve">Lock up cleaning </w:t>
            </w:r>
            <w:proofErr w:type="gramStart"/>
            <w:r w:rsidRPr="00FC1624">
              <w:rPr>
                <w:rFonts w:eastAsia="Calibri"/>
              </w:rPr>
              <w:t>materials</w:t>
            </w:r>
            <w:proofErr w:type="gramEnd"/>
          </w:p>
          <w:p w14:paraId="22FFC3E3" w14:textId="33633F28" w:rsidR="004A25DA" w:rsidRPr="004A25DA" w:rsidRDefault="004A25DA" w:rsidP="004A25DA">
            <w:pPr>
              <w:ind w:left="1800"/>
              <w:jc w:val="both"/>
              <w:rPr>
                <w:rFonts w:eastAsia="Calibri"/>
              </w:rPr>
            </w:pPr>
          </w:p>
        </w:tc>
      </w:tr>
      <w:tr w:rsidR="002569A9" w:rsidRPr="00FC1624" w14:paraId="0FF9CC4C" w14:textId="77777777" w:rsidTr="004A25DA">
        <w:trPr>
          <w:gridBefore w:val="1"/>
          <w:wBefore w:w="108" w:type="dxa"/>
          <w:trHeight w:val="403"/>
        </w:trPr>
        <w:tc>
          <w:tcPr>
            <w:tcW w:w="10590" w:type="dxa"/>
            <w:gridSpan w:val="2"/>
          </w:tcPr>
          <w:p w14:paraId="3878DE6D" w14:textId="3D85815F" w:rsidR="002569A9" w:rsidRPr="00CF351D" w:rsidRDefault="008655FD" w:rsidP="0025372E">
            <w:pPr>
              <w:jc w:val="both"/>
              <w:rPr>
                <w:b/>
                <w:smallCaps/>
                <w:color w:val="185BE2"/>
                <w:sz w:val="28"/>
                <w:szCs w:val="28"/>
              </w:rPr>
            </w:pPr>
            <w:r>
              <w:rPr>
                <w:b/>
                <w:smallCaps/>
                <w:color w:val="185BE2"/>
                <w:sz w:val="28"/>
                <w:szCs w:val="28"/>
              </w:rPr>
              <w:t>HYGIENE, CLEANING, AND DISINFECTION</w:t>
            </w:r>
            <w:r w:rsidR="0010544A" w:rsidRPr="00CF351D">
              <w:rPr>
                <w:b/>
                <w:smallCaps/>
                <w:color w:val="185BE2"/>
                <w:sz w:val="28"/>
                <w:szCs w:val="28"/>
              </w:rPr>
              <w:t xml:space="preserve">     </w:t>
            </w:r>
          </w:p>
        </w:tc>
      </w:tr>
      <w:tr w:rsidR="002569A9" w:rsidRPr="00FC1624" w14:paraId="502AA915" w14:textId="77777777" w:rsidTr="00D96BE0">
        <w:trPr>
          <w:gridAfter w:val="1"/>
          <w:wAfter w:w="108" w:type="dxa"/>
          <w:trHeight w:val="520"/>
        </w:trPr>
        <w:tc>
          <w:tcPr>
            <w:tcW w:w="10590" w:type="dxa"/>
            <w:gridSpan w:val="2"/>
          </w:tcPr>
          <w:p w14:paraId="37425D5C" w14:textId="0FFC5496" w:rsidR="002569A9" w:rsidRPr="00FC1624" w:rsidRDefault="0010544A" w:rsidP="004A25DA">
            <w:pPr>
              <w:numPr>
                <w:ilvl w:val="0"/>
                <w:numId w:val="2"/>
              </w:numPr>
              <w:pBdr>
                <w:top w:val="nil"/>
                <w:left w:val="nil"/>
                <w:bottom w:val="nil"/>
                <w:right w:val="nil"/>
                <w:between w:val="nil"/>
              </w:pBdr>
              <w:spacing w:before="60" w:after="60"/>
              <w:jc w:val="both"/>
              <w:rPr>
                <w:color w:val="000000"/>
              </w:rPr>
            </w:pPr>
            <w:r w:rsidRPr="00FC1624">
              <w:rPr>
                <w:rFonts w:eastAsia="Calibri"/>
                <w:color w:val="38761D"/>
              </w:rPr>
              <w:t>T</w:t>
            </w:r>
            <w:r w:rsidRPr="00FC1624">
              <w:rPr>
                <w:rFonts w:eastAsia="Calibri"/>
              </w:rPr>
              <w:t xml:space="preserve">he school will adhere to and promote hygiene, cleaning, and disinfection guidance set forth by DOH and the Centers for Disease Control and Prevention (CDC). The school will train all students, faculty, and staff on proper hand and respiratory hygiene. </w:t>
            </w:r>
          </w:p>
          <w:p w14:paraId="08046200" w14:textId="77777777" w:rsidR="002569A9" w:rsidRPr="00FC1624" w:rsidRDefault="0010544A" w:rsidP="004A25DA">
            <w:pPr>
              <w:numPr>
                <w:ilvl w:val="0"/>
                <w:numId w:val="2"/>
              </w:numPr>
              <w:pBdr>
                <w:top w:val="nil"/>
                <w:left w:val="nil"/>
                <w:bottom w:val="nil"/>
                <w:right w:val="nil"/>
                <w:between w:val="nil"/>
              </w:pBdr>
              <w:spacing w:before="60" w:after="60"/>
              <w:jc w:val="both"/>
              <w:rPr>
                <w:rFonts w:eastAsia="Calibri"/>
              </w:rPr>
            </w:pPr>
            <w:r w:rsidRPr="00FC1624">
              <w:rPr>
                <w:rFonts w:eastAsia="Calibri"/>
              </w:rPr>
              <w:t>Charter School will rely on NYCDOE Pupil Transportation to ensure that school bus companies and personnel follow all appropriate guidelines for cleanliness and disinfection. Any school buses contracted directly by charter schools will meet the same guidelines as provided by NYCDOH.</w:t>
            </w:r>
          </w:p>
          <w:p w14:paraId="2B3049BB" w14:textId="77777777" w:rsidR="002569A9" w:rsidRPr="00FC1624" w:rsidRDefault="0010544A" w:rsidP="004A25DA">
            <w:pPr>
              <w:numPr>
                <w:ilvl w:val="0"/>
                <w:numId w:val="2"/>
              </w:numPr>
              <w:pBdr>
                <w:top w:val="nil"/>
                <w:left w:val="nil"/>
                <w:bottom w:val="nil"/>
                <w:right w:val="nil"/>
                <w:between w:val="nil"/>
              </w:pBdr>
              <w:spacing w:before="60" w:after="60"/>
              <w:jc w:val="both"/>
              <w:rPr>
                <w:rFonts w:eastAsia="Calibri"/>
              </w:rPr>
            </w:pPr>
            <w:r w:rsidRPr="00FC1624">
              <w:rPr>
                <w:rFonts w:eastAsia="Calibri"/>
              </w:rPr>
              <w:t>Icahn Schools in shared NYCDOE: Charter Schools will rely on NYCDOE custodial engineers and follow directions from NYC Division of School Facilities (DSF) to ensure that ongoing cleaning and disinfection of all classrooms, shared spaces, and outdoor facilities meets standards as prescribed by the NYCDOH and CDC.</w:t>
            </w:r>
          </w:p>
          <w:p w14:paraId="594C64EB" w14:textId="0AA9E78B" w:rsidR="002569A9" w:rsidRPr="00FC1624" w:rsidRDefault="004A5BC1" w:rsidP="004A25DA">
            <w:pPr>
              <w:numPr>
                <w:ilvl w:val="0"/>
                <w:numId w:val="2"/>
              </w:numPr>
              <w:pBdr>
                <w:top w:val="nil"/>
                <w:left w:val="nil"/>
                <w:bottom w:val="nil"/>
                <w:right w:val="nil"/>
                <w:between w:val="nil"/>
              </w:pBdr>
              <w:spacing w:before="60" w:after="60"/>
              <w:jc w:val="both"/>
              <w:rPr>
                <w:rFonts w:eastAsia="Calibri"/>
              </w:rPr>
            </w:pPr>
            <w:r>
              <w:rPr>
                <w:rFonts w:eastAsia="Calibri"/>
              </w:rPr>
              <w:t>Communal</w:t>
            </w:r>
            <w:r w:rsidR="0010544A" w:rsidRPr="00FC1624">
              <w:rPr>
                <w:rFonts w:eastAsia="Calibri"/>
              </w:rPr>
              <w:t xml:space="preserve"> spaces</w:t>
            </w:r>
            <w:r w:rsidR="00976C11">
              <w:rPr>
                <w:rFonts w:eastAsia="Calibri"/>
              </w:rPr>
              <w:t xml:space="preserve"> </w:t>
            </w:r>
            <w:r w:rsidR="0010544A" w:rsidRPr="00FC1624">
              <w:rPr>
                <w:rFonts w:eastAsia="Calibri"/>
              </w:rPr>
              <w:t xml:space="preserve">(Lobby, Halls, Stairwells, </w:t>
            </w:r>
            <w:proofErr w:type="gramStart"/>
            <w:r w:rsidR="0010544A" w:rsidRPr="00FC1624">
              <w:rPr>
                <w:rFonts w:eastAsia="Calibri"/>
              </w:rPr>
              <w:t>etc.</w:t>
            </w:r>
            <w:proofErr w:type="gramEnd"/>
            <w:r w:rsidR="0010544A" w:rsidRPr="00FC1624">
              <w:rPr>
                <w:rFonts w:eastAsia="Calibri"/>
              </w:rPr>
              <w:t>) will be disinfected regularly throughout the day.</w:t>
            </w:r>
          </w:p>
          <w:p w14:paraId="62C874B8" w14:textId="77777777" w:rsidR="002569A9" w:rsidRPr="00FC1624" w:rsidRDefault="0010544A" w:rsidP="004A25DA">
            <w:pPr>
              <w:numPr>
                <w:ilvl w:val="0"/>
                <w:numId w:val="2"/>
              </w:numPr>
              <w:spacing w:before="60" w:after="120"/>
              <w:jc w:val="both"/>
              <w:rPr>
                <w:rFonts w:eastAsia="Calibri"/>
                <w:sz w:val="20"/>
                <w:szCs w:val="20"/>
              </w:rPr>
            </w:pPr>
            <w:r w:rsidRPr="00FC1624">
              <w:rPr>
                <w:rFonts w:eastAsia="Calibri"/>
              </w:rPr>
              <w:t>Classrooms will be cleaned and disinfected nightly with an EPA-approved disinfectant.</w:t>
            </w:r>
          </w:p>
          <w:p w14:paraId="3F329F85" w14:textId="538EA0C0" w:rsidR="002569A9" w:rsidRPr="00FC1624" w:rsidRDefault="0010544A" w:rsidP="004A25DA">
            <w:pPr>
              <w:numPr>
                <w:ilvl w:val="0"/>
                <w:numId w:val="2"/>
              </w:numPr>
              <w:pBdr>
                <w:top w:val="nil"/>
                <w:left w:val="nil"/>
                <w:bottom w:val="nil"/>
                <w:right w:val="nil"/>
                <w:between w:val="nil"/>
              </w:pBdr>
              <w:spacing w:before="60" w:after="60"/>
              <w:jc w:val="both"/>
              <w:rPr>
                <w:rFonts w:eastAsia="Calibri"/>
              </w:rPr>
            </w:pPr>
            <w:r w:rsidRPr="00FC1624">
              <w:rPr>
                <w:rFonts w:eastAsia="Calibri"/>
              </w:rPr>
              <w:t xml:space="preserve">Restrooms will </w:t>
            </w:r>
            <w:proofErr w:type="gramStart"/>
            <w:r w:rsidRPr="00FC1624">
              <w:rPr>
                <w:rFonts w:eastAsia="Calibri"/>
              </w:rPr>
              <w:t>be cleaned</w:t>
            </w:r>
            <w:proofErr w:type="gramEnd"/>
            <w:r w:rsidRPr="00FC1624">
              <w:rPr>
                <w:rFonts w:eastAsia="Calibri"/>
              </w:rPr>
              <w:t xml:space="preserve"> and disinfected </w:t>
            </w:r>
            <w:r w:rsidR="004A5BC1">
              <w:rPr>
                <w:rFonts w:eastAsia="Calibri"/>
              </w:rPr>
              <w:t xml:space="preserve">frequently </w:t>
            </w:r>
            <w:r w:rsidRPr="00FC1624">
              <w:rPr>
                <w:rFonts w:eastAsia="Calibri"/>
              </w:rPr>
              <w:t>using EPA-approved disinfectant.</w:t>
            </w:r>
          </w:p>
          <w:p w14:paraId="467BEA3C" w14:textId="634FEAEC" w:rsidR="002569A9" w:rsidRDefault="0010544A" w:rsidP="004A25DA">
            <w:pPr>
              <w:numPr>
                <w:ilvl w:val="0"/>
                <w:numId w:val="2"/>
              </w:numPr>
              <w:spacing w:after="60"/>
              <w:jc w:val="both"/>
              <w:rPr>
                <w:rFonts w:eastAsia="Calibri"/>
              </w:rPr>
            </w:pPr>
            <w:r w:rsidRPr="00FC1624">
              <w:rPr>
                <w:rFonts w:eastAsia="Calibri"/>
              </w:rPr>
              <w:t xml:space="preserve">COVID-19 Disinfection, remediation </w:t>
            </w:r>
            <w:r w:rsidR="004A5BC1">
              <w:rPr>
                <w:rFonts w:eastAsia="Calibri"/>
              </w:rPr>
              <w:t>or</w:t>
            </w:r>
            <w:r w:rsidRPr="00FC1624">
              <w:rPr>
                <w:rFonts w:eastAsia="Calibri"/>
              </w:rPr>
              <w:t xml:space="preserve"> prevention sprayers will </w:t>
            </w:r>
            <w:proofErr w:type="gramStart"/>
            <w:r w:rsidRPr="00FC1624">
              <w:rPr>
                <w:rFonts w:eastAsia="Calibri"/>
              </w:rPr>
              <w:t>be used</w:t>
            </w:r>
            <w:proofErr w:type="gramEnd"/>
            <w:r w:rsidRPr="00FC1624">
              <w:rPr>
                <w:rFonts w:eastAsia="Calibri"/>
              </w:rPr>
              <w:t xml:space="preserve"> in allowable areas.</w:t>
            </w:r>
          </w:p>
          <w:p w14:paraId="41C1BD3D" w14:textId="77777777" w:rsidR="00CA050F" w:rsidRPr="00FC1624" w:rsidRDefault="00CA050F" w:rsidP="00CA050F">
            <w:pPr>
              <w:spacing w:after="60"/>
              <w:ind w:left="1296"/>
              <w:jc w:val="both"/>
              <w:rPr>
                <w:rFonts w:eastAsia="Calibri"/>
              </w:rPr>
            </w:pPr>
          </w:p>
          <w:p w14:paraId="1AD5CBB4" w14:textId="77777777" w:rsidR="002569A9" w:rsidRPr="00FC1624" w:rsidRDefault="0010544A" w:rsidP="00D96BE0">
            <w:pPr>
              <w:spacing w:before="60" w:after="120"/>
              <w:jc w:val="both"/>
              <w:rPr>
                <w:rFonts w:eastAsia="Calibri"/>
                <w:u w:val="single"/>
              </w:rPr>
            </w:pPr>
            <w:r w:rsidRPr="00FC1624">
              <w:rPr>
                <w:rFonts w:eastAsia="Calibri"/>
                <w:u w:val="single"/>
              </w:rPr>
              <w:t>Training of cleaning staff will be ongoing throughout the year with a reopening training prior to the start of the school year:</w:t>
            </w:r>
          </w:p>
          <w:p w14:paraId="16F46BF2" w14:textId="367CE4F2" w:rsidR="002569A9" w:rsidRPr="00FC1624" w:rsidRDefault="0010544A" w:rsidP="00D96BE0">
            <w:pPr>
              <w:spacing w:before="60" w:after="120"/>
              <w:jc w:val="both"/>
              <w:rPr>
                <w:rFonts w:eastAsia="Calibri"/>
              </w:rPr>
            </w:pPr>
            <w:r w:rsidRPr="00FC1624">
              <w:rPr>
                <w:rFonts w:eastAsia="Calibri"/>
              </w:rPr>
              <w:t xml:space="preserve">Training </w:t>
            </w:r>
            <w:r w:rsidR="008655FD" w:rsidRPr="00FC1624">
              <w:rPr>
                <w:rFonts w:eastAsia="Calibri"/>
              </w:rPr>
              <w:t>will include</w:t>
            </w:r>
            <w:r w:rsidRPr="00FC1624">
              <w:rPr>
                <w:rFonts w:eastAsia="Calibri"/>
              </w:rPr>
              <w:t>:</w:t>
            </w:r>
          </w:p>
          <w:p w14:paraId="39DDD531" w14:textId="77777777" w:rsidR="002569A9" w:rsidRPr="00FC1624" w:rsidRDefault="0010544A" w:rsidP="00D96BE0">
            <w:pPr>
              <w:numPr>
                <w:ilvl w:val="0"/>
                <w:numId w:val="1"/>
              </w:numPr>
              <w:spacing w:before="60"/>
              <w:jc w:val="both"/>
              <w:rPr>
                <w:rFonts w:eastAsia="Calibri"/>
              </w:rPr>
            </w:pPr>
            <w:r w:rsidRPr="00FC1624">
              <w:rPr>
                <w:rFonts w:eastAsia="Calibri"/>
              </w:rPr>
              <w:t xml:space="preserve"> The use of a daily checklist to inspect their area and ensure there is sufficient supplies for each day.</w:t>
            </w:r>
          </w:p>
          <w:p w14:paraId="0E488E13" w14:textId="77777777" w:rsidR="002569A9" w:rsidRPr="00FC1624" w:rsidRDefault="0010544A" w:rsidP="00D96BE0">
            <w:pPr>
              <w:numPr>
                <w:ilvl w:val="0"/>
                <w:numId w:val="1"/>
              </w:numPr>
              <w:jc w:val="both"/>
              <w:rPr>
                <w:rFonts w:eastAsia="Calibri"/>
              </w:rPr>
            </w:pPr>
            <w:r w:rsidRPr="00FC1624">
              <w:rPr>
                <w:rFonts w:eastAsia="Calibri"/>
              </w:rPr>
              <w:t>What does cleaning and disinfecting mean and the difference between the two?</w:t>
            </w:r>
          </w:p>
          <w:p w14:paraId="107F1724" w14:textId="0CDCEF82" w:rsidR="002569A9" w:rsidRPr="00FC1624" w:rsidRDefault="0010544A" w:rsidP="00D96BE0">
            <w:pPr>
              <w:numPr>
                <w:ilvl w:val="0"/>
                <w:numId w:val="1"/>
              </w:numPr>
              <w:jc w:val="both"/>
              <w:rPr>
                <w:rFonts w:eastAsia="Calibri"/>
              </w:rPr>
            </w:pPr>
            <w:r w:rsidRPr="00FC1624">
              <w:rPr>
                <w:rFonts w:eastAsia="Calibri"/>
              </w:rPr>
              <w:t xml:space="preserve">Training on EPA approved disinfectants and how to </w:t>
            </w:r>
            <w:r w:rsidR="00144F60" w:rsidRPr="00FC1624">
              <w:rPr>
                <w:rFonts w:eastAsia="Calibri"/>
              </w:rPr>
              <w:t>safely use</w:t>
            </w:r>
            <w:r w:rsidRPr="00FC1624">
              <w:rPr>
                <w:rFonts w:eastAsia="Calibri"/>
              </w:rPr>
              <w:t xml:space="preserve"> the product.</w:t>
            </w:r>
          </w:p>
          <w:p w14:paraId="76A7884E" w14:textId="77777777" w:rsidR="002569A9" w:rsidRPr="00FC1624" w:rsidRDefault="0010544A" w:rsidP="00D96BE0">
            <w:pPr>
              <w:numPr>
                <w:ilvl w:val="0"/>
                <w:numId w:val="1"/>
              </w:numPr>
              <w:jc w:val="both"/>
              <w:rPr>
                <w:rFonts w:eastAsia="Calibri"/>
              </w:rPr>
            </w:pPr>
            <w:r w:rsidRPr="00FC1624">
              <w:rPr>
                <w:rFonts w:eastAsia="Calibri"/>
              </w:rPr>
              <w:t>The proper use of PPE equipment.</w:t>
            </w:r>
          </w:p>
          <w:p w14:paraId="14251C70" w14:textId="77777777" w:rsidR="002569A9" w:rsidRPr="00FC1624" w:rsidRDefault="0010544A" w:rsidP="00D96BE0">
            <w:pPr>
              <w:numPr>
                <w:ilvl w:val="0"/>
                <w:numId w:val="1"/>
              </w:numPr>
              <w:spacing w:after="120"/>
              <w:jc w:val="both"/>
              <w:rPr>
                <w:rFonts w:eastAsia="Calibri"/>
              </w:rPr>
            </w:pPr>
            <w:r w:rsidRPr="00FC1624">
              <w:rPr>
                <w:rFonts w:eastAsia="Calibri"/>
              </w:rPr>
              <w:t>Since the cleaning personnel will travel throughout the building, an emphasis in the training will be to ensure cleaning staff clean their hands regularly.</w:t>
            </w:r>
          </w:p>
          <w:p w14:paraId="6EC0B127" w14:textId="77777777" w:rsidR="002569A9" w:rsidRPr="00FC1624" w:rsidRDefault="0010544A" w:rsidP="00D96BE0">
            <w:pPr>
              <w:spacing w:before="60" w:after="120"/>
              <w:jc w:val="both"/>
              <w:rPr>
                <w:rFonts w:eastAsia="Calibri"/>
              </w:rPr>
            </w:pPr>
            <w:r w:rsidRPr="00FC1624">
              <w:rPr>
                <w:rFonts w:eastAsia="Calibri"/>
              </w:rPr>
              <w:t>The cleaning procedures in the Restart Operations section will be used:</w:t>
            </w:r>
          </w:p>
          <w:p w14:paraId="71591568" w14:textId="77777777" w:rsidR="002569A9" w:rsidRPr="00FC1624" w:rsidRDefault="0010544A" w:rsidP="00D96BE0">
            <w:pPr>
              <w:spacing w:before="60" w:after="120"/>
              <w:ind w:left="576"/>
              <w:jc w:val="both"/>
              <w:rPr>
                <w:rFonts w:eastAsia="Calibri"/>
                <w:b/>
              </w:rPr>
            </w:pPr>
            <w:r w:rsidRPr="00FC1624">
              <w:rPr>
                <w:rFonts w:eastAsia="Calibri"/>
                <w:b/>
                <w:u w:val="single"/>
              </w:rPr>
              <w:t>Clean First:</w:t>
            </w:r>
          </w:p>
          <w:p w14:paraId="01973AE2" w14:textId="77777777" w:rsidR="002569A9" w:rsidRPr="00FC1624" w:rsidRDefault="0010544A" w:rsidP="00D96BE0">
            <w:pPr>
              <w:numPr>
                <w:ilvl w:val="2"/>
                <w:numId w:val="2"/>
              </w:numPr>
              <w:jc w:val="both"/>
            </w:pPr>
            <w:r w:rsidRPr="00FC1624">
              <w:rPr>
                <w:rFonts w:eastAsia="Calibri"/>
              </w:rPr>
              <w:t>Wear disposable gloves to clean and disinfect.</w:t>
            </w:r>
          </w:p>
          <w:p w14:paraId="21BAAC92" w14:textId="77777777" w:rsidR="002569A9" w:rsidRPr="00FC1624" w:rsidRDefault="0010544A" w:rsidP="00D96BE0">
            <w:pPr>
              <w:numPr>
                <w:ilvl w:val="2"/>
                <w:numId w:val="2"/>
              </w:numPr>
              <w:jc w:val="both"/>
            </w:pPr>
            <w:r w:rsidRPr="00FC1624">
              <w:rPr>
                <w:rFonts w:eastAsia="Calibri"/>
              </w:rPr>
              <w:t>Clean surfaces using soap and water, then use disinfectant.</w:t>
            </w:r>
          </w:p>
          <w:p w14:paraId="117B26EC" w14:textId="13E6C198" w:rsidR="002569A9" w:rsidRPr="00FC1624" w:rsidRDefault="0010544A" w:rsidP="0025372E">
            <w:pPr>
              <w:numPr>
                <w:ilvl w:val="2"/>
                <w:numId w:val="2"/>
              </w:numPr>
              <w:ind w:left="1800"/>
              <w:jc w:val="both"/>
            </w:pPr>
            <w:r w:rsidRPr="00FC1624">
              <w:rPr>
                <w:rFonts w:eastAsia="Calibri"/>
              </w:rPr>
              <w:t xml:space="preserve">Cleaning with soap and water reduces the number of germs, </w:t>
            </w:r>
            <w:r w:rsidR="00144F60" w:rsidRPr="00FC1624">
              <w:rPr>
                <w:rFonts w:eastAsia="Calibri"/>
              </w:rPr>
              <w:t>dirt,</w:t>
            </w:r>
            <w:r w:rsidRPr="00FC1624">
              <w:rPr>
                <w:rFonts w:eastAsia="Calibri"/>
              </w:rPr>
              <w:t xml:space="preserve"> and impurities on the surface. Disinfecting kills germs on surfaces.</w:t>
            </w:r>
          </w:p>
          <w:p w14:paraId="3C90EE75" w14:textId="77777777" w:rsidR="002569A9" w:rsidRPr="00FC1624" w:rsidRDefault="0010544A" w:rsidP="0025372E">
            <w:pPr>
              <w:numPr>
                <w:ilvl w:val="2"/>
                <w:numId w:val="2"/>
              </w:numPr>
              <w:ind w:left="1800"/>
              <w:jc w:val="both"/>
            </w:pPr>
            <w:r w:rsidRPr="00FC1624">
              <w:rPr>
                <w:rFonts w:eastAsia="Calibri"/>
              </w:rPr>
              <w:t>Practice routine cleaning of frequently touched surfaces.</w:t>
            </w:r>
          </w:p>
          <w:p w14:paraId="1F18E1F9" w14:textId="77777777" w:rsidR="002569A9" w:rsidRPr="00FC1624" w:rsidRDefault="0010544A" w:rsidP="0025372E">
            <w:pPr>
              <w:numPr>
                <w:ilvl w:val="2"/>
                <w:numId w:val="2"/>
              </w:numPr>
              <w:ind w:left="1800"/>
              <w:jc w:val="both"/>
              <w:rPr>
                <w:rFonts w:eastAsia="Calibri"/>
              </w:rPr>
            </w:pPr>
            <w:r w:rsidRPr="00FC1624">
              <w:rPr>
                <w:rFonts w:eastAsia="Calibri"/>
              </w:rPr>
              <w:t>More frequent cleaning and disinfection may be required based on level of use.</w:t>
            </w:r>
          </w:p>
          <w:p w14:paraId="18A1D8FD" w14:textId="443B8C95" w:rsidR="002569A9" w:rsidRPr="00FC1624" w:rsidRDefault="0010544A" w:rsidP="0025372E">
            <w:pPr>
              <w:numPr>
                <w:ilvl w:val="2"/>
                <w:numId w:val="2"/>
              </w:numPr>
              <w:ind w:left="1800"/>
              <w:jc w:val="both"/>
              <w:rPr>
                <w:rFonts w:eastAsia="Calibri"/>
              </w:rPr>
            </w:pPr>
            <w:r w:rsidRPr="00FC1624">
              <w:rPr>
                <w:rFonts w:eastAsia="Calibri"/>
              </w:rPr>
              <w:t xml:space="preserve">Surfaces and objects in public places, such as phones, pens or other shareable items should be cleaned before </w:t>
            </w:r>
            <w:r w:rsidR="008655FD" w:rsidRPr="00FC1624">
              <w:rPr>
                <w:rFonts w:eastAsia="Calibri"/>
              </w:rPr>
              <w:t>sharing.</w:t>
            </w:r>
            <w:r w:rsidRPr="00FC1624">
              <w:rPr>
                <w:rFonts w:eastAsia="Calibri"/>
              </w:rPr>
              <w:t xml:space="preserve"> </w:t>
            </w:r>
          </w:p>
          <w:p w14:paraId="140E18FC" w14:textId="77777777" w:rsidR="002569A9" w:rsidRPr="00FC1624" w:rsidRDefault="0010544A" w:rsidP="0025372E">
            <w:pPr>
              <w:numPr>
                <w:ilvl w:val="2"/>
                <w:numId w:val="2"/>
              </w:numPr>
              <w:ind w:left="1800"/>
              <w:jc w:val="both"/>
            </w:pPr>
            <w:r w:rsidRPr="00FC1624">
              <w:rPr>
                <w:rFonts w:eastAsia="Calibri"/>
              </w:rPr>
              <w:t>High touch surfaces include:</w:t>
            </w:r>
          </w:p>
          <w:p w14:paraId="7BE1426D" w14:textId="77777777" w:rsidR="002569A9" w:rsidRPr="00FC1624" w:rsidRDefault="0010544A" w:rsidP="0025372E">
            <w:pPr>
              <w:numPr>
                <w:ilvl w:val="2"/>
                <w:numId w:val="2"/>
              </w:numPr>
              <w:ind w:left="1800"/>
              <w:jc w:val="both"/>
              <w:rPr>
                <w:rFonts w:eastAsia="Calibri"/>
              </w:rPr>
            </w:pPr>
            <w:r w:rsidRPr="00FC1624">
              <w:rPr>
                <w:rFonts w:eastAsia="Calibri"/>
              </w:rPr>
              <w:t>Tables, doorknobs, light switches, countertops, handles, desks, phones, keyboards, toilets, faucets, sinks, etc.</w:t>
            </w:r>
          </w:p>
          <w:p w14:paraId="0BBE495C" w14:textId="77777777" w:rsidR="002569A9" w:rsidRPr="00FC1624" w:rsidRDefault="0010544A" w:rsidP="00D96BE0">
            <w:pPr>
              <w:ind w:left="720"/>
              <w:jc w:val="both"/>
              <w:rPr>
                <w:sz w:val="26"/>
                <w:szCs w:val="26"/>
              </w:rPr>
            </w:pPr>
            <w:r w:rsidRPr="00FC1624">
              <w:rPr>
                <w:rFonts w:eastAsia="Calibri"/>
                <w:b/>
                <w:u w:val="single"/>
              </w:rPr>
              <w:t>Disinfect Second</w:t>
            </w:r>
          </w:p>
          <w:p w14:paraId="1E110858" w14:textId="77777777" w:rsidR="002569A9" w:rsidRPr="00FC1624" w:rsidRDefault="0010544A" w:rsidP="00D96BE0">
            <w:pPr>
              <w:keepLines/>
              <w:numPr>
                <w:ilvl w:val="2"/>
                <w:numId w:val="2"/>
              </w:numPr>
              <w:ind w:left="1224"/>
              <w:jc w:val="both"/>
              <w:rPr>
                <w:rFonts w:eastAsia="Calibri"/>
              </w:rPr>
            </w:pPr>
            <w:r w:rsidRPr="00FC1624">
              <w:rPr>
                <w:rFonts w:eastAsia="Calibri"/>
              </w:rPr>
              <w:t>Recommend use of</w:t>
            </w:r>
            <w:hyperlink r:id="rId10">
              <w:r w:rsidRPr="00FC1624">
                <w:rPr>
                  <w:rFonts w:eastAsia="Calibri"/>
                </w:rPr>
                <w:t xml:space="preserve"> </w:t>
              </w:r>
            </w:hyperlink>
            <w:r w:rsidRPr="00FC1624">
              <w:fldChar w:fldCharType="begin"/>
            </w:r>
            <w:r w:rsidRPr="00FC1624">
              <w:instrText xml:space="preserve"> HYPERLINK "https://www.epa.gov/pesticide-registration/list-n-disinfectants-use-against-sars-cov-2" </w:instrText>
            </w:r>
            <w:r w:rsidRPr="00FC1624">
              <w:fldChar w:fldCharType="separate"/>
            </w:r>
            <w:r w:rsidRPr="00FC1624">
              <w:rPr>
                <w:rFonts w:eastAsia="Calibri"/>
                <w:u w:val="single"/>
              </w:rPr>
              <w:t>EPA-registered household disinfectant</w:t>
            </w:r>
          </w:p>
          <w:p w14:paraId="0E79DB1C" w14:textId="77777777" w:rsidR="002569A9" w:rsidRPr="00FC1624" w:rsidRDefault="0010544A" w:rsidP="00D96BE0">
            <w:pPr>
              <w:keepLines/>
              <w:numPr>
                <w:ilvl w:val="2"/>
                <w:numId w:val="2"/>
              </w:numPr>
              <w:ind w:left="1224"/>
              <w:jc w:val="both"/>
              <w:rPr>
                <w:rFonts w:eastAsia="Calibri"/>
              </w:rPr>
            </w:pPr>
            <w:r w:rsidRPr="00FC1624">
              <w:fldChar w:fldCharType="end"/>
            </w:r>
            <w:r w:rsidRPr="00FC1624">
              <w:rPr>
                <w:rFonts w:eastAsia="Calibri"/>
              </w:rPr>
              <w:t>Follow the instructions on the label to ensure safe and effective use of the product.</w:t>
            </w:r>
          </w:p>
          <w:p w14:paraId="73D76B0E" w14:textId="77777777" w:rsidR="002569A9" w:rsidRPr="00FC1624" w:rsidRDefault="0010544A" w:rsidP="00D96BE0">
            <w:pPr>
              <w:keepLines/>
              <w:numPr>
                <w:ilvl w:val="2"/>
                <w:numId w:val="2"/>
              </w:numPr>
              <w:ind w:left="1224"/>
              <w:jc w:val="both"/>
              <w:rPr>
                <w:rFonts w:eastAsia="Calibri"/>
              </w:rPr>
            </w:pPr>
            <w:r w:rsidRPr="00FC1624">
              <w:rPr>
                <w:rFonts w:eastAsia="Calibri"/>
              </w:rPr>
              <w:t>Many products recommend:</w:t>
            </w:r>
          </w:p>
          <w:p w14:paraId="2A32E688" w14:textId="77777777" w:rsidR="002569A9" w:rsidRPr="00FC1624" w:rsidRDefault="0010544A" w:rsidP="00D96BE0">
            <w:pPr>
              <w:numPr>
                <w:ilvl w:val="4"/>
                <w:numId w:val="2"/>
              </w:numPr>
              <w:jc w:val="both"/>
              <w:rPr>
                <w:rFonts w:eastAsia="Calibri"/>
              </w:rPr>
            </w:pPr>
            <w:r w:rsidRPr="00FC1624">
              <w:rPr>
                <w:rFonts w:eastAsia="Calibri"/>
              </w:rPr>
              <w:t xml:space="preserve">Keeping surface wet for </w:t>
            </w:r>
            <w:proofErr w:type="gramStart"/>
            <w:r w:rsidRPr="00FC1624">
              <w:rPr>
                <w:rFonts w:eastAsia="Calibri"/>
              </w:rPr>
              <w:t>a period of time</w:t>
            </w:r>
            <w:proofErr w:type="gramEnd"/>
            <w:r w:rsidRPr="00FC1624">
              <w:rPr>
                <w:rFonts w:eastAsia="Calibri"/>
              </w:rPr>
              <w:t xml:space="preserve"> (see product label).</w:t>
            </w:r>
          </w:p>
          <w:p w14:paraId="7DC2BF5A" w14:textId="77777777" w:rsidR="002569A9" w:rsidRPr="00FC1624" w:rsidRDefault="0010544A" w:rsidP="00D96BE0">
            <w:pPr>
              <w:numPr>
                <w:ilvl w:val="4"/>
                <w:numId w:val="2"/>
              </w:numPr>
              <w:jc w:val="both"/>
              <w:rPr>
                <w:rFonts w:eastAsia="Calibri"/>
              </w:rPr>
            </w:pPr>
            <w:r w:rsidRPr="00FC1624">
              <w:rPr>
                <w:rFonts w:eastAsia="Calibri"/>
              </w:rPr>
              <w:t>Contact time is critical to fully disinfect.</w:t>
            </w:r>
          </w:p>
          <w:p w14:paraId="3333D8A1" w14:textId="77777777" w:rsidR="002569A9" w:rsidRPr="00FC1624" w:rsidRDefault="0010544A" w:rsidP="00D96BE0">
            <w:pPr>
              <w:numPr>
                <w:ilvl w:val="4"/>
                <w:numId w:val="2"/>
              </w:numPr>
              <w:jc w:val="both"/>
              <w:rPr>
                <w:rFonts w:eastAsia="Calibri"/>
              </w:rPr>
            </w:pPr>
            <w:r w:rsidRPr="00FC1624">
              <w:rPr>
                <w:rFonts w:eastAsia="Calibri"/>
              </w:rPr>
              <w:t>Precautions such as wearing gloves and making sure you have good ventilation during use of the product.</w:t>
            </w:r>
          </w:p>
          <w:p w14:paraId="670A78EB" w14:textId="77777777" w:rsidR="002569A9" w:rsidRPr="00FC1624" w:rsidRDefault="0010544A" w:rsidP="00D96BE0">
            <w:pPr>
              <w:numPr>
                <w:ilvl w:val="4"/>
                <w:numId w:val="2"/>
              </w:numPr>
              <w:jc w:val="both"/>
              <w:rPr>
                <w:rFonts w:eastAsia="Calibri"/>
              </w:rPr>
            </w:pPr>
            <w:r w:rsidRPr="00FC1624">
              <w:rPr>
                <w:rFonts w:eastAsia="Calibri"/>
              </w:rPr>
              <w:t>Avoid mixing chemicals. Read instructions.</w:t>
            </w:r>
          </w:p>
          <w:p w14:paraId="17CDC6CF" w14:textId="77777777" w:rsidR="002569A9" w:rsidRPr="00FC1624" w:rsidRDefault="0010544A" w:rsidP="00D96BE0">
            <w:pPr>
              <w:numPr>
                <w:ilvl w:val="4"/>
                <w:numId w:val="2"/>
              </w:numPr>
              <w:jc w:val="both"/>
              <w:rPr>
                <w:rFonts w:eastAsia="Calibri"/>
              </w:rPr>
            </w:pPr>
            <w:r w:rsidRPr="00FC1624">
              <w:rPr>
                <w:rFonts w:eastAsia="Calibri"/>
              </w:rPr>
              <w:t>Wash hands when done.</w:t>
            </w:r>
          </w:p>
          <w:p w14:paraId="4C50BB34" w14:textId="77777777" w:rsidR="002569A9" w:rsidRPr="00FC1624" w:rsidRDefault="0010544A" w:rsidP="00D96BE0">
            <w:pPr>
              <w:numPr>
                <w:ilvl w:val="4"/>
                <w:numId w:val="2"/>
              </w:numPr>
              <w:jc w:val="both"/>
              <w:rPr>
                <w:rFonts w:eastAsia="Calibri"/>
              </w:rPr>
            </w:pPr>
            <w:r w:rsidRPr="00FC1624">
              <w:rPr>
                <w:rFonts w:eastAsia="Calibri"/>
              </w:rPr>
              <w:t>Lock up cleaning materials</w:t>
            </w:r>
          </w:p>
        </w:tc>
      </w:tr>
      <w:tr w:rsidR="002569A9" w:rsidRPr="00FC1624" w14:paraId="115BE6D5" w14:textId="77777777" w:rsidTr="004A25DA">
        <w:trPr>
          <w:gridBefore w:val="1"/>
          <w:wBefore w:w="108" w:type="dxa"/>
          <w:trHeight w:val="520"/>
        </w:trPr>
        <w:tc>
          <w:tcPr>
            <w:tcW w:w="10590" w:type="dxa"/>
            <w:gridSpan w:val="2"/>
          </w:tcPr>
          <w:p w14:paraId="57F5F243" w14:textId="60FE304F" w:rsidR="002569A9" w:rsidRPr="003E006E" w:rsidRDefault="002569A9" w:rsidP="008E5609">
            <w:pPr>
              <w:spacing w:before="60" w:after="120"/>
              <w:jc w:val="both"/>
              <w:rPr>
                <w:rFonts w:eastAsia="Calibri"/>
              </w:rPr>
            </w:pPr>
          </w:p>
        </w:tc>
      </w:tr>
      <w:tr w:rsidR="002569A9" w:rsidRPr="00FC1624" w14:paraId="30F17B05" w14:textId="77777777" w:rsidTr="004A25DA">
        <w:trPr>
          <w:gridBefore w:val="1"/>
          <w:wBefore w:w="108" w:type="dxa"/>
          <w:trHeight w:val="403"/>
        </w:trPr>
        <w:tc>
          <w:tcPr>
            <w:tcW w:w="10590" w:type="dxa"/>
            <w:gridSpan w:val="2"/>
          </w:tcPr>
          <w:p w14:paraId="0DB341D7" w14:textId="7985A47B" w:rsidR="002569A9" w:rsidRPr="00CF351D" w:rsidRDefault="008655FD" w:rsidP="0025372E">
            <w:pPr>
              <w:jc w:val="both"/>
              <w:rPr>
                <w:b/>
                <w:smallCaps/>
                <w:color w:val="185BE2"/>
                <w:sz w:val="28"/>
                <w:szCs w:val="28"/>
              </w:rPr>
            </w:pPr>
            <w:r>
              <w:rPr>
                <w:b/>
                <w:smallCaps/>
                <w:color w:val="185BE2"/>
                <w:sz w:val="28"/>
                <w:szCs w:val="28"/>
              </w:rPr>
              <w:t>TRANSPORTATION</w:t>
            </w:r>
            <w:r w:rsidR="0010544A" w:rsidRPr="00CF351D">
              <w:rPr>
                <w:b/>
                <w:smallCaps/>
                <w:color w:val="185BE2"/>
                <w:sz w:val="28"/>
                <w:szCs w:val="28"/>
              </w:rPr>
              <w:t xml:space="preserve">   </w:t>
            </w:r>
          </w:p>
        </w:tc>
      </w:tr>
      <w:tr w:rsidR="002569A9" w:rsidRPr="00FC1624" w14:paraId="0455650B" w14:textId="77777777" w:rsidTr="004A25DA">
        <w:trPr>
          <w:gridBefore w:val="1"/>
          <w:wBefore w:w="108" w:type="dxa"/>
          <w:trHeight w:val="520"/>
        </w:trPr>
        <w:tc>
          <w:tcPr>
            <w:tcW w:w="10590" w:type="dxa"/>
            <w:gridSpan w:val="2"/>
          </w:tcPr>
          <w:p w14:paraId="4D45A846" w14:textId="19B59991" w:rsidR="002569A9" w:rsidRPr="00FC1624" w:rsidRDefault="0010544A" w:rsidP="00144F60">
            <w:pPr>
              <w:numPr>
                <w:ilvl w:val="0"/>
                <w:numId w:val="2"/>
              </w:numPr>
              <w:spacing w:before="60" w:after="120"/>
              <w:jc w:val="both"/>
            </w:pPr>
            <w:r w:rsidRPr="00FC1624">
              <w:rPr>
                <w:rFonts w:eastAsia="Calibri"/>
              </w:rPr>
              <w:t>Charter School will rely on NYCDOE Pupil Transportation to ensure that school bus companies and personnel follow all appropriate guidelines for safety as recommended by the NYCDOH.</w:t>
            </w:r>
          </w:p>
        </w:tc>
      </w:tr>
      <w:tr w:rsidR="002569A9" w:rsidRPr="00FC1624" w14:paraId="5CDB24A1" w14:textId="77777777" w:rsidTr="004A25DA">
        <w:trPr>
          <w:gridBefore w:val="1"/>
          <w:wBefore w:w="108" w:type="dxa"/>
          <w:trHeight w:val="403"/>
        </w:trPr>
        <w:tc>
          <w:tcPr>
            <w:tcW w:w="10590" w:type="dxa"/>
            <w:gridSpan w:val="2"/>
          </w:tcPr>
          <w:p w14:paraId="1054C64F" w14:textId="77777777" w:rsidR="001D358F" w:rsidRDefault="001D358F" w:rsidP="0025372E">
            <w:pPr>
              <w:jc w:val="both"/>
              <w:rPr>
                <w:b/>
                <w:smallCaps/>
                <w:color w:val="011893"/>
                <w:sz w:val="28"/>
                <w:szCs w:val="28"/>
              </w:rPr>
            </w:pPr>
          </w:p>
          <w:p w14:paraId="5B1201C7" w14:textId="22202B4E" w:rsidR="002569A9" w:rsidRPr="00CF351D" w:rsidRDefault="008655FD" w:rsidP="0025372E">
            <w:pPr>
              <w:jc w:val="both"/>
              <w:rPr>
                <w:b/>
                <w:smallCaps/>
                <w:color w:val="185BE2"/>
                <w:sz w:val="28"/>
                <w:szCs w:val="28"/>
              </w:rPr>
            </w:pPr>
            <w:r>
              <w:rPr>
                <w:b/>
                <w:smallCaps/>
                <w:color w:val="185BE2"/>
                <w:sz w:val="28"/>
                <w:szCs w:val="28"/>
              </w:rPr>
              <w:t>FOOD SERVICE</w:t>
            </w:r>
            <w:r w:rsidR="0010544A" w:rsidRPr="00CF351D">
              <w:rPr>
                <w:b/>
                <w:smallCaps/>
                <w:color w:val="185BE2"/>
                <w:sz w:val="28"/>
                <w:szCs w:val="28"/>
              </w:rPr>
              <w:t xml:space="preserve">     </w:t>
            </w:r>
          </w:p>
        </w:tc>
      </w:tr>
      <w:tr w:rsidR="002569A9" w:rsidRPr="00FC1624" w14:paraId="0889E37A" w14:textId="77777777" w:rsidTr="004A25DA">
        <w:trPr>
          <w:gridBefore w:val="1"/>
          <w:wBefore w:w="108" w:type="dxa"/>
          <w:trHeight w:val="520"/>
        </w:trPr>
        <w:tc>
          <w:tcPr>
            <w:tcW w:w="10590" w:type="dxa"/>
            <w:gridSpan w:val="2"/>
          </w:tcPr>
          <w:p w14:paraId="7732D680" w14:textId="64D1DED8" w:rsidR="002569A9" w:rsidRPr="00FC1624" w:rsidRDefault="0010544A" w:rsidP="00503397">
            <w:pPr>
              <w:numPr>
                <w:ilvl w:val="0"/>
                <w:numId w:val="2"/>
              </w:numPr>
              <w:pBdr>
                <w:top w:val="nil"/>
                <w:left w:val="nil"/>
                <w:bottom w:val="nil"/>
                <w:right w:val="nil"/>
                <w:between w:val="nil"/>
              </w:pBdr>
              <w:spacing w:before="60" w:after="60"/>
              <w:jc w:val="both"/>
            </w:pPr>
            <w:r w:rsidRPr="00FC1624">
              <w:rPr>
                <w:rFonts w:eastAsia="Calibri"/>
              </w:rPr>
              <w:t>Charter School will rely on NYCDOE School</w:t>
            </w:r>
            <w:r w:rsidR="001D358F">
              <w:rPr>
                <w:rFonts w:eastAsia="Calibri"/>
              </w:rPr>
              <w:t xml:space="preserve"> </w:t>
            </w:r>
            <w:r w:rsidRPr="00FC1624">
              <w:rPr>
                <w:rFonts w:eastAsia="Calibri"/>
              </w:rPr>
              <w:t>Food to ensure that service personnel follow all appropriate guidelines for safety as recommended by the NYCDOH. The school will train school staff as needed to reinforce the protocols adopted by food service and custodial personnel to ensure healthy, safe meals and the least disruption to the instructional day.</w:t>
            </w:r>
          </w:p>
          <w:p w14:paraId="745BEFB2" w14:textId="3AF3CA47" w:rsidR="002569A9" w:rsidRPr="00FC1624" w:rsidRDefault="0010544A" w:rsidP="00503397">
            <w:pPr>
              <w:numPr>
                <w:ilvl w:val="0"/>
                <w:numId w:val="2"/>
              </w:numPr>
              <w:spacing w:before="60" w:after="60"/>
              <w:jc w:val="both"/>
            </w:pPr>
            <w:r w:rsidRPr="00FC1624">
              <w:rPr>
                <w:rFonts w:eastAsia="Calibri"/>
              </w:rPr>
              <w:t xml:space="preserve">The guidance must contain a policy in which school breakfast and/or lunch is provided to students who were previously receiving school meals. </w:t>
            </w:r>
          </w:p>
          <w:p w14:paraId="6911B5C6" w14:textId="4F70B806" w:rsidR="002569A9" w:rsidRPr="00FC1624" w:rsidRDefault="0010544A" w:rsidP="00503397">
            <w:pPr>
              <w:numPr>
                <w:ilvl w:val="0"/>
                <w:numId w:val="2"/>
              </w:numPr>
              <w:pBdr>
                <w:top w:val="nil"/>
                <w:left w:val="nil"/>
                <w:bottom w:val="nil"/>
                <w:right w:val="nil"/>
                <w:between w:val="nil"/>
              </w:pBdr>
              <w:spacing w:before="60" w:after="60"/>
              <w:jc w:val="both"/>
            </w:pPr>
            <w:r w:rsidRPr="00FC1624">
              <w:rPr>
                <w:rFonts w:eastAsia="Calibri"/>
              </w:rPr>
              <w:t xml:space="preserve">All items will be disposable. There will be no need to wash utensils, </w:t>
            </w:r>
            <w:r w:rsidR="00144F60" w:rsidRPr="00FC1624">
              <w:rPr>
                <w:rFonts w:eastAsia="Calibri"/>
              </w:rPr>
              <w:t>plates,</w:t>
            </w:r>
            <w:r w:rsidRPr="00FC1624">
              <w:rPr>
                <w:rFonts w:eastAsia="Calibri"/>
              </w:rPr>
              <w:t xml:space="preserve"> or cups.</w:t>
            </w:r>
          </w:p>
          <w:p w14:paraId="66D15A81" w14:textId="12DD0873" w:rsidR="002569A9" w:rsidRPr="00503397" w:rsidRDefault="0010544A" w:rsidP="00503397">
            <w:pPr>
              <w:numPr>
                <w:ilvl w:val="0"/>
                <w:numId w:val="2"/>
              </w:numPr>
              <w:spacing w:before="60" w:after="60" w:line="276" w:lineRule="auto"/>
              <w:jc w:val="both"/>
            </w:pPr>
            <w:r w:rsidRPr="00FC1624">
              <w:rPr>
                <w:rFonts w:eastAsia="Calibri"/>
              </w:rPr>
              <w:t xml:space="preserve">The collection of disposable waste by the custodial staff will </w:t>
            </w:r>
            <w:proofErr w:type="gramStart"/>
            <w:r w:rsidRPr="00FC1624">
              <w:rPr>
                <w:rFonts w:eastAsia="Calibri"/>
              </w:rPr>
              <w:t>be completed</w:t>
            </w:r>
            <w:proofErr w:type="gramEnd"/>
            <w:r w:rsidRPr="00FC1624">
              <w:rPr>
                <w:rFonts w:eastAsia="Calibri"/>
              </w:rPr>
              <w:t xml:space="preserve"> soon after breakfast and lunch each day. </w:t>
            </w:r>
          </w:p>
        </w:tc>
      </w:tr>
      <w:tr w:rsidR="002569A9" w:rsidRPr="00FC1624" w14:paraId="6F742C27" w14:textId="77777777" w:rsidTr="004A25DA">
        <w:trPr>
          <w:gridBefore w:val="1"/>
          <w:wBefore w:w="108" w:type="dxa"/>
        </w:trPr>
        <w:tc>
          <w:tcPr>
            <w:tcW w:w="10590" w:type="dxa"/>
            <w:gridSpan w:val="2"/>
          </w:tcPr>
          <w:p w14:paraId="2CE88647" w14:textId="77777777" w:rsidR="002569A9" w:rsidRPr="00CF351D" w:rsidRDefault="0010544A" w:rsidP="0025372E">
            <w:pPr>
              <w:jc w:val="both"/>
              <w:rPr>
                <w:b/>
                <w:smallCaps/>
                <w:color w:val="185BE2"/>
                <w:sz w:val="28"/>
                <w:szCs w:val="28"/>
              </w:rPr>
            </w:pPr>
            <w:r w:rsidRPr="00CF351D">
              <w:rPr>
                <w:b/>
                <w:smallCaps/>
                <w:color w:val="185BE2"/>
                <w:sz w:val="28"/>
                <w:szCs w:val="28"/>
              </w:rPr>
              <w:t>Mental Health, Behavioral, and Emotional Support Services and Programs</w:t>
            </w:r>
          </w:p>
        </w:tc>
      </w:tr>
      <w:tr w:rsidR="002569A9" w:rsidRPr="00FC1624" w14:paraId="3BDBADA4" w14:textId="77777777" w:rsidTr="004A25DA">
        <w:trPr>
          <w:gridBefore w:val="1"/>
          <w:wBefore w:w="108" w:type="dxa"/>
          <w:trHeight w:val="520"/>
        </w:trPr>
        <w:tc>
          <w:tcPr>
            <w:tcW w:w="10590" w:type="dxa"/>
            <w:gridSpan w:val="2"/>
          </w:tcPr>
          <w:p w14:paraId="4B396FAF" w14:textId="59018832" w:rsidR="002569A9" w:rsidRPr="00FC1624" w:rsidRDefault="008655FD" w:rsidP="00187F88">
            <w:pPr>
              <w:numPr>
                <w:ilvl w:val="0"/>
                <w:numId w:val="2"/>
              </w:numPr>
              <w:spacing w:before="60" w:after="120"/>
              <w:jc w:val="both"/>
              <w:rPr>
                <w:rFonts w:eastAsia="Calibri"/>
                <w:color w:val="000000" w:themeColor="text1"/>
              </w:rPr>
            </w:pPr>
            <w:r w:rsidRPr="00FC1624">
              <w:rPr>
                <w:rFonts w:eastAsia="Calibri"/>
                <w:color w:val="000000" w:themeColor="text1"/>
              </w:rPr>
              <w:t>Additionally,</w:t>
            </w:r>
            <w:r w:rsidR="0010544A" w:rsidRPr="00FC1624">
              <w:rPr>
                <w:rFonts w:eastAsia="Calibri"/>
                <w:color w:val="000000" w:themeColor="text1"/>
              </w:rPr>
              <w:t xml:space="preserve"> the Physical Education teacher may assist in this area to support mindfulness and promote physical activity that supports purposeful breathing exercises and stress reduction as well as health classes to support healthy eating, lifestyle choices, and hygiene</w:t>
            </w:r>
            <w:r w:rsidR="00144F60" w:rsidRPr="00FC1624">
              <w:rPr>
                <w:rFonts w:eastAsia="Calibri"/>
                <w:color w:val="000000" w:themeColor="text1"/>
              </w:rPr>
              <w:t xml:space="preserve">. </w:t>
            </w:r>
          </w:p>
          <w:p w14:paraId="757E5F98" w14:textId="77777777" w:rsidR="0010544A" w:rsidRPr="00FC1624" w:rsidRDefault="0010544A" w:rsidP="00187F88">
            <w:pPr>
              <w:numPr>
                <w:ilvl w:val="0"/>
                <w:numId w:val="2"/>
              </w:numPr>
              <w:spacing w:before="60" w:after="120"/>
              <w:jc w:val="both"/>
              <w:rPr>
                <w:rFonts w:eastAsia="Calibri"/>
                <w:color w:val="000000" w:themeColor="text1"/>
              </w:rPr>
            </w:pPr>
            <w:r w:rsidRPr="00FC1624">
              <w:rPr>
                <w:rFonts w:eastAsia="Calibri"/>
                <w:color w:val="000000" w:themeColor="text1"/>
              </w:rPr>
              <w:t>Guidance counselor will have general classroom</w:t>
            </w:r>
            <w:r w:rsidR="00387693" w:rsidRPr="00FC1624">
              <w:rPr>
                <w:rFonts w:eastAsia="Calibri"/>
                <w:color w:val="000000" w:themeColor="text1"/>
              </w:rPr>
              <w:t xml:space="preserve"> discussion</w:t>
            </w:r>
            <w:r w:rsidRPr="00FC1624">
              <w:rPr>
                <w:rFonts w:eastAsia="Calibri"/>
                <w:color w:val="000000" w:themeColor="text1"/>
              </w:rPr>
              <w:t xml:space="preserve"> with students and staff to </w:t>
            </w:r>
            <w:r w:rsidR="00387693" w:rsidRPr="00FC1624">
              <w:rPr>
                <w:rFonts w:eastAsia="Calibri"/>
                <w:color w:val="000000" w:themeColor="text1"/>
              </w:rPr>
              <w:t xml:space="preserve">address specifically any </w:t>
            </w:r>
            <w:r w:rsidRPr="00FC1624">
              <w:rPr>
                <w:rFonts w:eastAsia="Calibri"/>
                <w:color w:val="000000" w:themeColor="text1"/>
              </w:rPr>
              <w:t>issues related to COVID-19</w:t>
            </w:r>
            <w:r w:rsidR="00387693" w:rsidRPr="00FC1624">
              <w:rPr>
                <w:rFonts w:eastAsia="Calibri"/>
                <w:color w:val="000000" w:themeColor="text1"/>
              </w:rPr>
              <w:t xml:space="preserve"> and anyone who </w:t>
            </w:r>
            <w:r w:rsidR="008F49BA" w:rsidRPr="00FC1624">
              <w:rPr>
                <w:rFonts w:eastAsia="Calibri"/>
                <w:color w:val="000000" w:themeColor="text1"/>
              </w:rPr>
              <w:t>was</w:t>
            </w:r>
            <w:r w:rsidR="00387693" w:rsidRPr="00FC1624">
              <w:rPr>
                <w:rFonts w:eastAsia="Calibri"/>
                <w:color w:val="000000" w:themeColor="text1"/>
              </w:rPr>
              <w:t xml:space="preserve"> personally affected</w:t>
            </w:r>
            <w:r w:rsidRPr="00FC1624">
              <w:rPr>
                <w:rFonts w:eastAsia="Calibri"/>
                <w:color w:val="000000" w:themeColor="text1"/>
              </w:rPr>
              <w:t>.</w:t>
            </w:r>
          </w:p>
          <w:p w14:paraId="0C262DF4" w14:textId="7EB5F950" w:rsidR="004718C3" w:rsidRPr="00FC1624" w:rsidRDefault="004718C3" w:rsidP="00187F88">
            <w:pPr>
              <w:pStyle w:val="ListParagraph"/>
              <w:numPr>
                <w:ilvl w:val="0"/>
                <w:numId w:val="2"/>
              </w:numPr>
              <w:jc w:val="both"/>
              <w:rPr>
                <w:color w:val="000000" w:themeColor="text1"/>
              </w:rPr>
            </w:pPr>
            <w:r w:rsidRPr="00FC1624">
              <w:rPr>
                <w:color w:val="000000" w:themeColor="text1"/>
              </w:rPr>
              <w:t xml:space="preserve">The </w:t>
            </w:r>
            <w:r w:rsidR="008655FD" w:rsidRPr="00FC1624">
              <w:rPr>
                <w:color w:val="000000" w:themeColor="text1"/>
              </w:rPr>
              <w:t>school</w:t>
            </w:r>
            <w:r w:rsidRPr="00FC1624">
              <w:rPr>
                <w:color w:val="000000" w:themeColor="text1"/>
              </w:rPr>
              <w:t xml:space="preserve"> will take time to cultivate and deepen relationships, build partnerships, and plan for </w:t>
            </w:r>
            <w:r w:rsidR="008655FD" w:rsidRPr="00FC1624">
              <w:rPr>
                <w:color w:val="000000" w:themeColor="text1"/>
              </w:rPr>
              <w:t>SEL.</w:t>
            </w:r>
          </w:p>
          <w:p w14:paraId="2FBD9420" w14:textId="18D568A0" w:rsidR="004718C3" w:rsidRPr="00FC1624" w:rsidRDefault="004718C3" w:rsidP="00187F88">
            <w:pPr>
              <w:pStyle w:val="ListParagraph"/>
              <w:numPr>
                <w:ilvl w:val="0"/>
                <w:numId w:val="2"/>
              </w:numPr>
              <w:jc w:val="both"/>
              <w:rPr>
                <w:color w:val="000000" w:themeColor="text1"/>
              </w:rPr>
            </w:pPr>
            <w:r w:rsidRPr="00FC1624">
              <w:rPr>
                <w:color w:val="000000" w:themeColor="text1"/>
              </w:rPr>
              <w:t xml:space="preserve">The school will design opportunities where adults can connect, heal, and build the capacity to support </w:t>
            </w:r>
            <w:r w:rsidR="008655FD" w:rsidRPr="00FC1624">
              <w:rPr>
                <w:color w:val="000000" w:themeColor="text1"/>
              </w:rPr>
              <w:t>students.</w:t>
            </w:r>
          </w:p>
          <w:p w14:paraId="3D895EFB" w14:textId="77777777" w:rsidR="002569A9" w:rsidRDefault="004718C3" w:rsidP="00702EF2">
            <w:pPr>
              <w:pStyle w:val="ListParagraph"/>
              <w:numPr>
                <w:ilvl w:val="0"/>
                <w:numId w:val="2"/>
              </w:numPr>
              <w:jc w:val="both"/>
              <w:rPr>
                <w:color w:val="000000" w:themeColor="text1"/>
              </w:rPr>
            </w:pPr>
            <w:r w:rsidRPr="00FC1624">
              <w:rPr>
                <w:color w:val="000000" w:themeColor="text1"/>
              </w:rPr>
              <w:t xml:space="preserve">The school will create a safe, supportive, and equitable learning environment that promotes all students’ </w:t>
            </w:r>
            <w:r w:rsidR="008655FD" w:rsidRPr="00FC1624">
              <w:rPr>
                <w:color w:val="000000" w:themeColor="text1"/>
              </w:rPr>
              <w:t>SEL.</w:t>
            </w:r>
          </w:p>
          <w:p w14:paraId="47BD1501" w14:textId="39103336" w:rsidR="00702EF2" w:rsidRPr="00702EF2" w:rsidRDefault="00702EF2" w:rsidP="00702EF2">
            <w:pPr>
              <w:pStyle w:val="ListParagraph"/>
              <w:ind w:left="288"/>
              <w:jc w:val="both"/>
              <w:rPr>
                <w:color w:val="000000" w:themeColor="text1"/>
              </w:rPr>
            </w:pPr>
          </w:p>
        </w:tc>
      </w:tr>
      <w:tr w:rsidR="002569A9" w:rsidRPr="00FC1624" w14:paraId="46BE2C8D" w14:textId="77777777" w:rsidTr="004A25DA">
        <w:trPr>
          <w:gridBefore w:val="1"/>
          <w:wBefore w:w="108" w:type="dxa"/>
          <w:trHeight w:val="403"/>
        </w:trPr>
        <w:tc>
          <w:tcPr>
            <w:tcW w:w="10590" w:type="dxa"/>
            <w:gridSpan w:val="2"/>
          </w:tcPr>
          <w:p w14:paraId="75A14417" w14:textId="088D6D67" w:rsidR="002569A9" w:rsidRPr="00CF351D" w:rsidRDefault="008655FD" w:rsidP="0025372E">
            <w:pPr>
              <w:jc w:val="both"/>
              <w:rPr>
                <w:b/>
                <w:smallCaps/>
                <w:color w:val="185BE2"/>
                <w:sz w:val="28"/>
                <w:szCs w:val="28"/>
              </w:rPr>
            </w:pPr>
            <w:r>
              <w:rPr>
                <w:b/>
                <w:smallCaps/>
                <w:color w:val="185BE2"/>
                <w:sz w:val="28"/>
                <w:szCs w:val="28"/>
              </w:rPr>
              <w:t>COMMUNICATIONS</w:t>
            </w:r>
            <w:r w:rsidR="0010544A" w:rsidRPr="00CF351D">
              <w:rPr>
                <w:b/>
                <w:smallCaps/>
                <w:color w:val="185BE2"/>
                <w:sz w:val="28"/>
                <w:szCs w:val="28"/>
              </w:rPr>
              <w:t xml:space="preserve">    </w:t>
            </w:r>
          </w:p>
        </w:tc>
      </w:tr>
      <w:tr w:rsidR="002569A9" w:rsidRPr="00FC1624" w14:paraId="41C0922D" w14:textId="77777777" w:rsidTr="004A25DA">
        <w:trPr>
          <w:gridBefore w:val="1"/>
          <w:wBefore w:w="108" w:type="dxa"/>
          <w:trHeight w:val="520"/>
        </w:trPr>
        <w:tc>
          <w:tcPr>
            <w:tcW w:w="10590" w:type="dxa"/>
            <w:gridSpan w:val="2"/>
          </w:tcPr>
          <w:p w14:paraId="16D74AF2" w14:textId="5EB2D778" w:rsidR="002569A9" w:rsidRPr="00FC1624" w:rsidRDefault="0010544A" w:rsidP="00187F88">
            <w:pPr>
              <w:numPr>
                <w:ilvl w:val="0"/>
                <w:numId w:val="2"/>
              </w:numPr>
              <w:pBdr>
                <w:top w:val="nil"/>
                <w:left w:val="nil"/>
                <w:bottom w:val="nil"/>
                <w:right w:val="nil"/>
                <w:between w:val="nil"/>
              </w:pBdr>
              <w:spacing w:before="60" w:after="120"/>
              <w:jc w:val="both"/>
            </w:pPr>
            <w:r w:rsidRPr="00FC1624">
              <w:t xml:space="preserve">School webpages will </w:t>
            </w:r>
            <w:proofErr w:type="gramStart"/>
            <w:r w:rsidRPr="00FC1624">
              <w:t>be closely monitored</w:t>
            </w:r>
            <w:proofErr w:type="gramEnd"/>
            <w:r w:rsidRPr="00FC1624">
              <w:t xml:space="preserve"> and </w:t>
            </w:r>
            <w:r w:rsidR="00144F60" w:rsidRPr="00FC1624">
              <w:t>updated,</w:t>
            </w:r>
            <w:r w:rsidRPr="00FC1624">
              <w:t xml:space="preserve"> as </w:t>
            </w:r>
            <w:r w:rsidR="008655FD" w:rsidRPr="00FC1624">
              <w:t>necessary.</w:t>
            </w:r>
          </w:p>
          <w:p w14:paraId="5C62E9CC" w14:textId="1A10D8FC" w:rsidR="002569A9" w:rsidRPr="00FC1624" w:rsidRDefault="0010544A" w:rsidP="00187F88">
            <w:pPr>
              <w:numPr>
                <w:ilvl w:val="0"/>
                <w:numId w:val="2"/>
              </w:numPr>
              <w:pBdr>
                <w:top w:val="nil"/>
                <w:left w:val="nil"/>
                <w:bottom w:val="nil"/>
                <w:right w:val="nil"/>
                <w:between w:val="nil"/>
              </w:pBdr>
              <w:spacing w:before="60" w:after="120"/>
              <w:jc w:val="both"/>
            </w:pPr>
            <w:r w:rsidRPr="00FC1624">
              <w:t xml:space="preserve">Signage and posters will be displayed throughout the </w:t>
            </w:r>
            <w:r w:rsidR="008655FD" w:rsidRPr="00FC1624">
              <w:t>facility.</w:t>
            </w:r>
          </w:p>
          <w:p w14:paraId="59B026AD" w14:textId="5A0D9E25" w:rsidR="002569A9" w:rsidRPr="00FC1624" w:rsidRDefault="0010544A" w:rsidP="00187F88">
            <w:pPr>
              <w:numPr>
                <w:ilvl w:val="0"/>
                <w:numId w:val="2"/>
              </w:numPr>
              <w:pBdr>
                <w:top w:val="nil"/>
                <w:left w:val="nil"/>
                <w:bottom w:val="nil"/>
                <w:right w:val="nil"/>
                <w:between w:val="nil"/>
              </w:pBdr>
              <w:spacing w:before="60" w:after="120"/>
              <w:jc w:val="both"/>
            </w:pPr>
            <w:r w:rsidRPr="00FC1624">
              <w:t xml:space="preserve">Training of staff will </w:t>
            </w:r>
            <w:proofErr w:type="gramStart"/>
            <w:r w:rsidRPr="00FC1624">
              <w:t>be provided</w:t>
            </w:r>
            <w:proofErr w:type="gramEnd"/>
            <w:r w:rsidRPr="00FC1624">
              <w:t xml:space="preserve"> on how to follow COVID-19 protocols safely and correctly, including but not limited to hand hygiene, proper face covering wearing, social distancing, and respiratory hygiene. Teachers will </w:t>
            </w:r>
            <w:r w:rsidR="00144F60" w:rsidRPr="00FC1624">
              <w:t>instruct</w:t>
            </w:r>
            <w:r w:rsidRPr="00FC1624">
              <w:t xml:space="preserve"> students on the same </w:t>
            </w:r>
            <w:r w:rsidR="008655FD" w:rsidRPr="00FC1624">
              <w:t>protocols.</w:t>
            </w:r>
          </w:p>
          <w:p w14:paraId="0DA636F6" w14:textId="6313D5CC" w:rsidR="002569A9" w:rsidRPr="00FC1624" w:rsidRDefault="0010544A" w:rsidP="000F1AEB">
            <w:pPr>
              <w:numPr>
                <w:ilvl w:val="2"/>
                <w:numId w:val="2"/>
              </w:numPr>
              <w:pBdr>
                <w:top w:val="nil"/>
                <w:left w:val="nil"/>
                <w:bottom w:val="nil"/>
                <w:right w:val="nil"/>
                <w:between w:val="nil"/>
              </w:pBdr>
              <w:spacing w:before="60" w:after="120"/>
              <w:jc w:val="both"/>
            </w:pPr>
            <w:r w:rsidRPr="00FC1624">
              <w:t>Icahn Charter Schools will post the full 202</w:t>
            </w:r>
            <w:r w:rsidR="000F1AEB">
              <w:t>2</w:t>
            </w:r>
            <w:r w:rsidR="001D358F">
              <w:t>-2</w:t>
            </w:r>
            <w:r w:rsidR="000F1AEB">
              <w:t>3</w:t>
            </w:r>
            <w:r w:rsidRPr="00FC1624">
              <w:t xml:space="preserve"> Reopening Plan on the charter’s main website at </w:t>
            </w:r>
            <w:hyperlink r:id="rId11">
              <w:r w:rsidRPr="00FC1624">
                <w:rPr>
                  <w:u w:val="single"/>
                </w:rPr>
                <w:t>www.icahncharteschools.org</w:t>
              </w:r>
            </w:hyperlink>
            <w:r w:rsidRPr="00FC1624">
              <w:t xml:space="preserve"> and all of the individual school websites will have an area that redirects them to the main website to access the most updated information available.   </w:t>
            </w:r>
          </w:p>
          <w:p w14:paraId="3C974326" w14:textId="77777777" w:rsidR="002569A9" w:rsidRPr="00FC1624" w:rsidRDefault="0010544A" w:rsidP="0025372E">
            <w:pPr>
              <w:numPr>
                <w:ilvl w:val="2"/>
                <w:numId w:val="2"/>
              </w:numPr>
              <w:pBdr>
                <w:top w:val="nil"/>
                <w:left w:val="nil"/>
                <w:bottom w:val="nil"/>
                <w:right w:val="nil"/>
                <w:between w:val="nil"/>
              </w:pBdr>
              <w:spacing w:before="60" w:after="120"/>
              <w:jc w:val="both"/>
            </w:pPr>
            <w:r w:rsidRPr="00FC1624">
              <w:t>Additionally, in compliance of CDC and DOH guidance, signage will be used to remind individuals to:</w:t>
            </w:r>
          </w:p>
          <w:p w14:paraId="11F7E319" w14:textId="77777777" w:rsidR="002569A9" w:rsidRPr="00FC1624" w:rsidRDefault="0010544A" w:rsidP="0025372E">
            <w:pPr>
              <w:numPr>
                <w:ilvl w:val="3"/>
                <w:numId w:val="2"/>
              </w:numPr>
              <w:pBdr>
                <w:top w:val="nil"/>
                <w:left w:val="nil"/>
                <w:bottom w:val="nil"/>
                <w:right w:val="nil"/>
                <w:between w:val="nil"/>
              </w:pBdr>
              <w:spacing w:before="60" w:after="120"/>
              <w:jc w:val="both"/>
            </w:pPr>
            <w:r w:rsidRPr="00FC1624">
              <w:t>Stay home if they feel sick.</w:t>
            </w:r>
          </w:p>
          <w:p w14:paraId="6DCFE4D6" w14:textId="77777777" w:rsidR="002569A9" w:rsidRPr="00FC1624" w:rsidRDefault="0010544A" w:rsidP="0025372E">
            <w:pPr>
              <w:numPr>
                <w:ilvl w:val="3"/>
                <w:numId w:val="2"/>
              </w:numPr>
              <w:pBdr>
                <w:top w:val="nil"/>
                <w:left w:val="nil"/>
                <w:bottom w:val="nil"/>
                <w:right w:val="nil"/>
                <w:between w:val="nil"/>
              </w:pBdr>
              <w:spacing w:before="60" w:after="120"/>
              <w:jc w:val="both"/>
            </w:pPr>
            <w:r w:rsidRPr="00FC1624">
              <w:t>Cover their nose and mouth with an acceptable face covering when unable to maintain social distance from others or in accordance with any stricter policy implemented by the school.</w:t>
            </w:r>
          </w:p>
          <w:p w14:paraId="5B8ACCC4" w14:textId="5B0012A9" w:rsidR="002569A9" w:rsidRPr="00FC1624" w:rsidRDefault="00144F60" w:rsidP="0025372E">
            <w:pPr>
              <w:numPr>
                <w:ilvl w:val="3"/>
                <w:numId w:val="2"/>
              </w:numPr>
              <w:pBdr>
                <w:top w:val="nil"/>
                <w:left w:val="nil"/>
                <w:bottom w:val="nil"/>
                <w:right w:val="nil"/>
                <w:between w:val="nil"/>
              </w:pBdr>
              <w:spacing w:before="60" w:after="120"/>
              <w:jc w:val="both"/>
            </w:pPr>
            <w:r w:rsidRPr="00FC1624">
              <w:t>Safely store</w:t>
            </w:r>
            <w:r w:rsidR="0010544A" w:rsidRPr="00FC1624">
              <w:t xml:space="preserve"> and, when necessary, discard PPE.</w:t>
            </w:r>
          </w:p>
          <w:p w14:paraId="4ECCA67D" w14:textId="77777777" w:rsidR="002569A9" w:rsidRPr="00FC1624" w:rsidRDefault="0010544A" w:rsidP="0025372E">
            <w:pPr>
              <w:numPr>
                <w:ilvl w:val="3"/>
                <w:numId w:val="2"/>
              </w:numPr>
              <w:pBdr>
                <w:top w:val="nil"/>
                <w:left w:val="nil"/>
                <w:bottom w:val="nil"/>
                <w:right w:val="nil"/>
                <w:between w:val="nil"/>
              </w:pBdr>
              <w:spacing w:before="60" w:after="120"/>
              <w:jc w:val="both"/>
            </w:pPr>
            <w:r w:rsidRPr="00FC1624">
              <w:t>Report symptoms of, or exposure to, COVID-19, and how they should do so.</w:t>
            </w:r>
          </w:p>
          <w:p w14:paraId="1C1BEF3D" w14:textId="77777777" w:rsidR="002569A9" w:rsidRPr="00FC1624" w:rsidRDefault="0010544A" w:rsidP="0025372E">
            <w:pPr>
              <w:numPr>
                <w:ilvl w:val="3"/>
                <w:numId w:val="2"/>
              </w:numPr>
              <w:pBdr>
                <w:top w:val="nil"/>
                <w:left w:val="nil"/>
                <w:bottom w:val="nil"/>
                <w:right w:val="nil"/>
                <w:between w:val="nil"/>
              </w:pBdr>
              <w:spacing w:before="60" w:after="120"/>
              <w:jc w:val="both"/>
            </w:pPr>
            <w:r w:rsidRPr="00FC1624">
              <w:t>Follow hand hygiene, and cleaning and disinfection guidelines.</w:t>
            </w:r>
          </w:p>
          <w:p w14:paraId="781110DB" w14:textId="2D30B953" w:rsidR="001D358F" w:rsidRPr="000F1AEB" w:rsidRDefault="0010544A" w:rsidP="000F1AEB">
            <w:pPr>
              <w:numPr>
                <w:ilvl w:val="3"/>
                <w:numId w:val="2"/>
              </w:numPr>
              <w:pBdr>
                <w:top w:val="nil"/>
                <w:left w:val="nil"/>
                <w:bottom w:val="nil"/>
                <w:right w:val="nil"/>
                <w:between w:val="nil"/>
              </w:pBdr>
              <w:spacing w:before="60" w:after="120"/>
              <w:jc w:val="both"/>
            </w:pPr>
            <w:r w:rsidRPr="00FC1624">
              <w:t>Follow respiratory hygiene and cough etiquette.</w:t>
            </w:r>
          </w:p>
        </w:tc>
      </w:tr>
      <w:tr w:rsidR="002569A9" w:rsidRPr="00FC1624" w14:paraId="54C7E55A" w14:textId="77777777" w:rsidTr="004A25DA">
        <w:trPr>
          <w:gridBefore w:val="1"/>
          <w:wBefore w:w="108" w:type="dxa"/>
          <w:trHeight w:val="403"/>
        </w:trPr>
        <w:tc>
          <w:tcPr>
            <w:tcW w:w="10590" w:type="dxa"/>
            <w:gridSpan w:val="2"/>
          </w:tcPr>
          <w:p w14:paraId="325728E0" w14:textId="77777777" w:rsidR="002569A9" w:rsidRPr="00CF351D" w:rsidRDefault="0010544A" w:rsidP="0025372E">
            <w:pPr>
              <w:jc w:val="both"/>
              <w:rPr>
                <w:b/>
                <w:smallCaps/>
                <w:color w:val="185BE2"/>
                <w:sz w:val="28"/>
                <w:szCs w:val="28"/>
              </w:rPr>
            </w:pPr>
            <w:r w:rsidRPr="00CF351D">
              <w:rPr>
                <w:b/>
                <w:smallCaps/>
                <w:color w:val="185BE2"/>
                <w:sz w:val="28"/>
                <w:szCs w:val="28"/>
              </w:rPr>
              <w:t>Health Testing Responsibility</w:t>
            </w:r>
          </w:p>
        </w:tc>
      </w:tr>
      <w:tr w:rsidR="002569A9" w:rsidRPr="00FC1624" w14:paraId="025A9B9C" w14:textId="77777777" w:rsidTr="004A25DA">
        <w:trPr>
          <w:gridBefore w:val="1"/>
          <w:wBefore w:w="108" w:type="dxa"/>
          <w:trHeight w:val="520"/>
        </w:trPr>
        <w:tc>
          <w:tcPr>
            <w:tcW w:w="10590" w:type="dxa"/>
            <w:gridSpan w:val="2"/>
          </w:tcPr>
          <w:p w14:paraId="540FEF42" w14:textId="0E52F1DE" w:rsidR="006F6AE9" w:rsidRPr="00FC1624" w:rsidRDefault="00321E99" w:rsidP="00702EF2">
            <w:pPr>
              <w:numPr>
                <w:ilvl w:val="2"/>
                <w:numId w:val="2"/>
              </w:numPr>
              <w:spacing w:before="60" w:after="120"/>
              <w:ind w:left="360"/>
              <w:jc w:val="both"/>
            </w:pPr>
            <w:r w:rsidRPr="00CA050F">
              <w:t xml:space="preserve">The </w:t>
            </w:r>
            <w:r w:rsidR="008655FD" w:rsidRPr="00CA050F">
              <w:t>school</w:t>
            </w:r>
            <w:r w:rsidRPr="00CA050F">
              <w:t xml:space="preserve"> will follow CDC guidelines when implementing testing plans. </w:t>
            </w:r>
          </w:p>
        </w:tc>
      </w:tr>
      <w:tr w:rsidR="002569A9" w:rsidRPr="00FC1624" w14:paraId="34651E3B" w14:textId="77777777" w:rsidTr="004A25DA">
        <w:trPr>
          <w:gridBefore w:val="1"/>
          <w:wBefore w:w="108" w:type="dxa"/>
          <w:trHeight w:val="403"/>
        </w:trPr>
        <w:tc>
          <w:tcPr>
            <w:tcW w:w="10590" w:type="dxa"/>
            <w:gridSpan w:val="2"/>
          </w:tcPr>
          <w:p w14:paraId="691060F9" w14:textId="77777777" w:rsidR="002569A9" w:rsidRPr="00CF351D" w:rsidRDefault="0010544A" w:rsidP="0025372E">
            <w:pPr>
              <w:jc w:val="both"/>
              <w:rPr>
                <w:b/>
                <w:smallCaps/>
                <w:color w:val="185BE2"/>
                <w:sz w:val="28"/>
                <w:szCs w:val="28"/>
              </w:rPr>
            </w:pPr>
            <w:r w:rsidRPr="00CF351D">
              <w:rPr>
                <w:b/>
                <w:smallCaps/>
                <w:color w:val="185BE2"/>
                <w:sz w:val="28"/>
                <w:szCs w:val="28"/>
              </w:rPr>
              <w:t>Early Warning Signs</w:t>
            </w:r>
          </w:p>
        </w:tc>
      </w:tr>
      <w:tr w:rsidR="002569A9" w:rsidRPr="00FC1624" w14:paraId="3162F1B6" w14:textId="77777777" w:rsidTr="006240DC">
        <w:trPr>
          <w:gridBefore w:val="1"/>
          <w:wBefore w:w="108" w:type="dxa"/>
          <w:trHeight w:val="2394"/>
        </w:trPr>
        <w:tc>
          <w:tcPr>
            <w:tcW w:w="10590" w:type="dxa"/>
            <w:gridSpan w:val="2"/>
          </w:tcPr>
          <w:p w14:paraId="3E96767A" w14:textId="77777777" w:rsidR="002569A9" w:rsidRPr="00FC1624" w:rsidRDefault="0010544A" w:rsidP="00187F88">
            <w:pPr>
              <w:numPr>
                <w:ilvl w:val="0"/>
                <w:numId w:val="2"/>
              </w:numPr>
              <w:pBdr>
                <w:top w:val="nil"/>
                <w:left w:val="nil"/>
                <w:bottom w:val="nil"/>
                <w:right w:val="nil"/>
                <w:between w:val="nil"/>
              </w:pBdr>
              <w:spacing w:before="60" w:after="120"/>
              <w:jc w:val="both"/>
            </w:pPr>
            <w:r w:rsidRPr="00FC1624">
              <w:t>The school will closely monitor absenteeism for trends and assess if the increase in absenteeism is related to COVID-19 or for other reasons.</w:t>
            </w:r>
          </w:p>
          <w:p w14:paraId="2D4BEDBB" w14:textId="05D95BF1" w:rsidR="002569A9" w:rsidRPr="00FC1624" w:rsidRDefault="0010544A" w:rsidP="00187F88">
            <w:pPr>
              <w:numPr>
                <w:ilvl w:val="0"/>
                <w:numId w:val="2"/>
              </w:numPr>
              <w:pBdr>
                <w:top w:val="nil"/>
                <w:left w:val="nil"/>
                <w:bottom w:val="nil"/>
                <w:right w:val="nil"/>
                <w:between w:val="nil"/>
              </w:pBdr>
              <w:spacing w:before="60" w:after="120"/>
              <w:jc w:val="both"/>
            </w:pPr>
            <w:r w:rsidRPr="00FC1624">
              <w:t xml:space="preserve">The school will follow all metrics as set by NYCDOH if cases in NYC are increasing beyond an appropriate level and modify in-person </w:t>
            </w:r>
            <w:r w:rsidR="00144F60" w:rsidRPr="00FC1624">
              <w:t>instruction,</w:t>
            </w:r>
            <w:r w:rsidRPr="00FC1624">
              <w:t xml:space="preserve"> as necessary.</w:t>
            </w:r>
          </w:p>
          <w:p w14:paraId="370628B9" w14:textId="77777777" w:rsidR="002569A9" w:rsidRPr="00FC1624" w:rsidRDefault="0010544A" w:rsidP="00187F88">
            <w:pPr>
              <w:numPr>
                <w:ilvl w:val="0"/>
                <w:numId w:val="2"/>
              </w:numPr>
              <w:pBdr>
                <w:top w:val="nil"/>
                <w:left w:val="nil"/>
                <w:bottom w:val="nil"/>
                <w:right w:val="nil"/>
                <w:between w:val="nil"/>
              </w:pBdr>
              <w:spacing w:before="60" w:after="120"/>
              <w:jc w:val="both"/>
            </w:pPr>
            <w:r w:rsidRPr="00FC1624">
              <w:t>Closely monitoring information from the Department of Health and other local health departments</w:t>
            </w:r>
          </w:p>
          <w:p w14:paraId="26D76C50" w14:textId="0D40098A" w:rsidR="002569A9" w:rsidRPr="00FC1624" w:rsidRDefault="0010544A" w:rsidP="006240DC">
            <w:pPr>
              <w:numPr>
                <w:ilvl w:val="0"/>
                <w:numId w:val="2"/>
              </w:numPr>
              <w:pBdr>
                <w:top w:val="nil"/>
                <w:left w:val="nil"/>
                <w:bottom w:val="nil"/>
                <w:right w:val="nil"/>
                <w:between w:val="nil"/>
              </w:pBdr>
              <w:spacing w:before="60" w:after="120"/>
              <w:jc w:val="both"/>
            </w:pPr>
            <w:r w:rsidRPr="00FC1624">
              <w:t xml:space="preserve">Gather local reports on increased illnesses in the school </w:t>
            </w:r>
            <w:r w:rsidR="008655FD" w:rsidRPr="00FC1624">
              <w:t>community.</w:t>
            </w:r>
          </w:p>
        </w:tc>
      </w:tr>
      <w:tr w:rsidR="002569A9" w:rsidRPr="00FC1624" w14:paraId="0B12B1AF" w14:textId="77777777" w:rsidTr="009E07E4">
        <w:trPr>
          <w:gridBefore w:val="1"/>
          <w:wBefore w:w="108" w:type="dxa"/>
          <w:trHeight w:val="387"/>
        </w:trPr>
        <w:tc>
          <w:tcPr>
            <w:tcW w:w="10590" w:type="dxa"/>
            <w:gridSpan w:val="2"/>
          </w:tcPr>
          <w:p w14:paraId="3BDF92E2" w14:textId="49ACDB53" w:rsidR="002569A9" w:rsidRPr="00CF351D" w:rsidRDefault="0010544A" w:rsidP="0025372E">
            <w:pPr>
              <w:spacing w:before="360" w:after="60"/>
              <w:jc w:val="both"/>
              <w:rPr>
                <w:b/>
                <w:smallCaps/>
                <w:color w:val="185BE2"/>
                <w:sz w:val="28"/>
                <w:szCs w:val="28"/>
              </w:rPr>
            </w:pPr>
            <w:r w:rsidRPr="00CF351D">
              <w:rPr>
                <w:b/>
                <w:smallCaps/>
                <w:color w:val="185BE2"/>
                <w:sz w:val="28"/>
                <w:szCs w:val="28"/>
              </w:rPr>
              <w:t xml:space="preserve">Containment     </w:t>
            </w:r>
          </w:p>
        </w:tc>
      </w:tr>
      <w:tr w:rsidR="002569A9" w:rsidRPr="00FC1624" w14:paraId="6ACB3A6D" w14:textId="77777777" w:rsidTr="004A25DA">
        <w:trPr>
          <w:gridBefore w:val="1"/>
          <w:wBefore w:w="108" w:type="dxa"/>
        </w:trPr>
        <w:tc>
          <w:tcPr>
            <w:tcW w:w="10590" w:type="dxa"/>
            <w:gridSpan w:val="2"/>
          </w:tcPr>
          <w:p w14:paraId="5747711D" w14:textId="08F3397B" w:rsidR="002569A9" w:rsidRPr="00FC1624" w:rsidRDefault="002569A9" w:rsidP="0025372E">
            <w:pPr>
              <w:ind w:left="720"/>
              <w:jc w:val="both"/>
              <w:rPr>
                <w:rFonts w:eastAsia="Arial"/>
                <w:color w:val="000000"/>
                <w:sz w:val="22"/>
                <w:szCs w:val="22"/>
              </w:rPr>
            </w:pPr>
          </w:p>
        </w:tc>
      </w:tr>
      <w:tr w:rsidR="002569A9" w:rsidRPr="00FC1624" w14:paraId="556CEF13" w14:textId="77777777" w:rsidTr="004A25DA">
        <w:trPr>
          <w:gridBefore w:val="1"/>
          <w:wBefore w:w="108" w:type="dxa"/>
          <w:trHeight w:val="520"/>
        </w:trPr>
        <w:tc>
          <w:tcPr>
            <w:tcW w:w="10590" w:type="dxa"/>
            <w:gridSpan w:val="2"/>
          </w:tcPr>
          <w:p w14:paraId="4B3D825B" w14:textId="77562D92" w:rsidR="002569A9" w:rsidRPr="00FC1624" w:rsidRDefault="0010544A" w:rsidP="009E07E4">
            <w:pPr>
              <w:numPr>
                <w:ilvl w:val="0"/>
                <w:numId w:val="2"/>
              </w:numPr>
              <w:pBdr>
                <w:top w:val="nil"/>
                <w:left w:val="nil"/>
                <w:bottom w:val="nil"/>
                <w:right w:val="nil"/>
                <w:between w:val="nil"/>
              </w:pBdr>
              <w:spacing w:before="60" w:after="120"/>
              <w:jc w:val="both"/>
            </w:pPr>
            <w:r w:rsidRPr="00FC1624">
              <w:t xml:space="preserve">The Icahn </w:t>
            </w:r>
            <w:r w:rsidR="006230FB" w:rsidRPr="00FC1624">
              <w:t>School</w:t>
            </w:r>
            <w:r w:rsidRPr="00FC1624">
              <w:t xml:space="preserve"> has developed protocols for safely caring for a student, faculty, or staff member if they develop symptoms of COVID 19 during the school day. </w:t>
            </w:r>
          </w:p>
          <w:p w14:paraId="11BECB82" w14:textId="290AC6BA" w:rsidR="002569A9" w:rsidRPr="00FC1624" w:rsidRDefault="0010544A" w:rsidP="009E07E4">
            <w:pPr>
              <w:numPr>
                <w:ilvl w:val="0"/>
                <w:numId w:val="2"/>
              </w:numPr>
              <w:pBdr>
                <w:top w:val="nil"/>
                <w:left w:val="nil"/>
                <w:bottom w:val="nil"/>
                <w:right w:val="nil"/>
                <w:between w:val="nil"/>
              </w:pBdr>
              <w:spacing w:before="60" w:after="120"/>
              <w:jc w:val="both"/>
            </w:pPr>
            <w:r w:rsidRPr="00FC1624">
              <w:t xml:space="preserve">The school COVID </w:t>
            </w:r>
            <w:r w:rsidR="00E827D1">
              <w:t xml:space="preserve">19 </w:t>
            </w:r>
            <w:r w:rsidRPr="00FC1624">
              <w:t xml:space="preserve">liaison will ensure the safety protocols set in place </w:t>
            </w:r>
            <w:proofErr w:type="gramStart"/>
            <w:r w:rsidRPr="00FC1624">
              <w:t>are followed</w:t>
            </w:r>
            <w:proofErr w:type="gramEnd"/>
            <w:r w:rsidRPr="00FC1624">
              <w:t>. Protocols will be assessed frequently to accommodate any new guidance from DOH and/or NYSED as well as any specific school related matter that requires the school to revisit the protocols.</w:t>
            </w:r>
          </w:p>
          <w:p w14:paraId="5F91E3A9" w14:textId="2C5714C4" w:rsidR="002569A9" w:rsidRPr="00FC1624" w:rsidRDefault="0010544A" w:rsidP="009E07E4">
            <w:pPr>
              <w:numPr>
                <w:ilvl w:val="0"/>
                <w:numId w:val="2"/>
              </w:numPr>
              <w:pBdr>
                <w:top w:val="nil"/>
                <w:left w:val="nil"/>
                <w:bottom w:val="nil"/>
                <w:right w:val="nil"/>
                <w:between w:val="nil"/>
              </w:pBdr>
              <w:spacing w:before="60" w:after="120"/>
              <w:jc w:val="both"/>
            </w:pPr>
            <w:r w:rsidRPr="00FC1624">
              <w:t xml:space="preserve">Containment, Isolation, and Cleaning and Disinfection are key components once a report of a COVID-19 related symptom </w:t>
            </w:r>
            <w:proofErr w:type="gramStart"/>
            <w:r w:rsidRPr="00FC1624">
              <w:t>is announced</w:t>
            </w:r>
            <w:proofErr w:type="gramEnd"/>
            <w:r w:rsidRPr="00FC1624">
              <w:t>.</w:t>
            </w:r>
          </w:p>
          <w:p w14:paraId="7AD7B564" w14:textId="44C56C29" w:rsidR="002569A9" w:rsidRPr="00FC1624" w:rsidRDefault="0010544A" w:rsidP="009E07E4">
            <w:pPr>
              <w:numPr>
                <w:ilvl w:val="0"/>
                <w:numId w:val="2"/>
              </w:numPr>
              <w:pBdr>
                <w:top w:val="nil"/>
                <w:left w:val="nil"/>
                <w:bottom w:val="nil"/>
                <w:right w:val="nil"/>
                <w:between w:val="nil"/>
              </w:pBdr>
              <w:spacing w:before="60" w:after="120"/>
              <w:jc w:val="both"/>
            </w:pPr>
            <w:r w:rsidRPr="00FC1624">
              <w:t>A COVID</w:t>
            </w:r>
            <w:r w:rsidR="00E827D1">
              <w:t xml:space="preserve"> 19</w:t>
            </w:r>
            <w:r w:rsidRPr="00FC1624">
              <w:t xml:space="preserve"> committee that includes school administrators will review suggestions or requests to update the school protocols</w:t>
            </w:r>
            <w:r w:rsidR="00144F60" w:rsidRPr="00FC1624">
              <w:t xml:space="preserve">. </w:t>
            </w:r>
          </w:p>
          <w:p w14:paraId="4056A5DA" w14:textId="77777777" w:rsidR="002569A9" w:rsidRPr="00FC1624" w:rsidRDefault="0010544A" w:rsidP="009E07E4">
            <w:pPr>
              <w:numPr>
                <w:ilvl w:val="0"/>
                <w:numId w:val="2"/>
              </w:numPr>
              <w:pBdr>
                <w:top w:val="nil"/>
                <w:left w:val="nil"/>
                <w:bottom w:val="nil"/>
                <w:right w:val="nil"/>
                <w:between w:val="nil"/>
              </w:pBdr>
              <w:spacing w:before="60" w:after="120"/>
              <w:jc w:val="both"/>
            </w:pPr>
            <w:r w:rsidRPr="00FC1624">
              <w:t xml:space="preserve">A suggestion survey will routinely be issued to stakeholders, internally and externally, to improve and update our plan as necessary and to reinforce that everyone involved in the Icahn school is a stakeholder. The message to stakeholders is that we as a school community must do our part to avoid the spread of the virus. </w:t>
            </w:r>
          </w:p>
          <w:p w14:paraId="57258505" w14:textId="3003F66E" w:rsidR="00415DC0" w:rsidRPr="00FC1624" w:rsidRDefault="0010544A" w:rsidP="00E827D1">
            <w:pPr>
              <w:numPr>
                <w:ilvl w:val="0"/>
                <w:numId w:val="2"/>
              </w:numPr>
              <w:pBdr>
                <w:top w:val="nil"/>
                <w:left w:val="nil"/>
                <w:bottom w:val="nil"/>
                <w:right w:val="nil"/>
                <w:between w:val="nil"/>
              </w:pBdr>
              <w:spacing w:before="60" w:after="120"/>
              <w:jc w:val="both"/>
            </w:pPr>
            <w:r w:rsidRPr="00FC1624">
              <w:t xml:space="preserve">DOH will provide all the PPE and supplies necessary for outfitting the school health office, </w:t>
            </w:r>
            <w:proofErr w:type="gramStart"/>
            <w:r w:rsidRPr="00FC1624">
              <w:t>including but not limited to</w:t>
            </w:r>
            <w:proofErr w:type="gramEnd"/>
            <w:r w:rsidRPr="00FC1624">
              <w:t xml:space="preserve"> eye protection, gloves, gown, and masks.</w:t>
            </w:r>
          </w:p>
        </w:tc>
      </w:tr>
      <w:tr w:rsidR="002569A9" w:rsidRPr="00FC1624" w14:paraId="25656E31" w14:textId="77777777" w:rsidTr="004A25DA">
        <w:trPr>
          <w:gridBefore w:val="1"/>
          <w:wBefore w:w="108" w:type="dxa"/>
          <w:trHeight w:val="520"/>
        </w:trPr>
        <w:tc>
          <w:tcPr>
            <w:tcW w:w="10590" w:type="dxa"/>
            <w:gridSpan w:val="2"/>
          </w:tcPr>
          <w:p w14:paraId="1C9C2EF6" w14:textId="77777777" w:rsidR="002569A9" w:rsidRPr="00FC1624" w:rsidRDefault="002569A9" w:rsidP="0025372E">
            <w:pPr>
              <w:jc w:val="both"/>
              <w:rPr>
                <w:rFonts w:eastAsia="Arial"/>
                <w:sz w:val="22"/>
                <w:szCs w:val="22"/>
                <w:highlight w:val="yellow"/>
              </w:rPr>
            </w:pPr>
          </w:p>
          <w:p w14:paraId="22BF712C" w14:textId="3F14A9A4" w:rsidR="002569A9" w:rsidRPr="00CF351D" w:rsidRDefault="003A4AC8" w:rsidP="0025372E">
            <w:pPr>
              <w:jc w:val="both"/>
              <w:rPr>
                <w:rFonts w:eastAsia="Calibri"/>
                <w:color w:val="185BE2"/>
                <w:sz w:val="28"/>
                <w:szCs w:val="28"/>
              </w:rPr>
            </w:pPr>
            <w:r w:rsidRPr="00CF351D">
              <w:rPr>
                <w:b/>
                <w:smallCaps/>
                <w:color w:val="185BE2"/>
                <w:sz w:val="28"/>
                <w:szCs w:val="28"/>
              </w:rPr>
              <w:t>Student Collection</w:t>
            </w:r>
            <w:r w:rsidRPr="00CF351D">
              <w:rPr>
                <w:rFonts w:eastAsia="Calibri"/>
                <w:color w:val="185BE2"/>
                <w:sz w:val="28"/>
                <w:szCs w:val="28"/>
              </w:rPr>
              <w:t xml:space="preserve"> </w:t>
            </w:r>
          </w:p>
        </w:tc>
      </w:tr>
      <w:tr w:rsidR="002569A9" w:rsidRPr="00FC1624" w14:paraId="489526AE" w14:textId="77777777" w:rsidTr="004A25DA">
        <w:trPr>
          <w:gridBefore w:val="1"/>
          <w:wBefore w:w="108" w:type="dxa"/>
          <w:trHeight w:val="2895"/>
        </w:trPr>
        <w:tc>
          <w:tcPr>
            <w:tcW w:w="10590" w:type="dxa"/>
            <w:gridSpan w:val="2"/>
          </w:tcPr>
          <w:p w14:paraId="3F411309" w14:textId="4A086A99" w:rsidR="002569A9" w:rsidRPr="00FC1624" w:rsidRDefault="0010544A" w:rsidP="009E07E4">
            <w:pPr>
              <w:numPr>
                <w:ilvl w:val="2"/>
                <w:numId w:val="2"/>
              </w:numPr>
              <w:spacing w:before="60" w:after="120"/>
              <w:ind w:left="360"/>
              <w:jc w:val="both"/>
            </w:pPr>
            <w:r w:rsidRPr="00FC1624">
              <w:t xml:space="preserve">The school will ensure that clear instructions are provided to parents or legal guardians in the event a </w:t>
            </w:r>
            <w:r w:rsidR="008655FD" w:rsidRPr="00FC1624">
              <w:t>pickup</w:t>
            </w:r>
            <w:r w:rsidRPr="00FC1624">
              <w:t xml:space="preserve"> is required. Instructions will be provided to the parent or legal guardian that the student must be seen by a health care provider.</w:t>
            </w:r>
          </w:p>
          <w:p w14:paraId="3E8413D1" w14:textId="77777777" w:rsidR="002569A9" w:rsidRPr="00FC1624" w:rsidRDefault="0010544A" w:rsidP="009E07E4">
            <w:pPr>
              <w:numPr>
                <w:ilvl w:val="2"/>
                <w:numId w:val="2"/>
              </w:numPr>
              <w:spacing w:before="60" w:after="120"/>
              <w:ind w:left="360"/>
              <w:jc w:val="both"/>
            </w:pPr>
            <w:r w:rsidRPr="00FC1624">
              <w:t>During the collection, all parties must wear approved PPE equipment.</w:t>
            </w:r>
          </w:p>
          <w:p w14:paraId="6BF900B4" w14:textId="77777777" w:rsidR="002569A9" w:rsidRPr="00FC1624" w:rsidRDefault="0010544A" w:rsidP="009E07E4">
            <w:pPr>
              <w:numPr>
                <w:ilvl w:val="2"/>
                <w:numId w:val="2"/>
              </w:numPr>
              <w:spacing w:before="60" w:after="120"/>
              <w:ind w:left="360"/>
              <w:jc w:val="both"/>
            </w:pPr>
            <w:r w:rsidRPr="00FC1624">
              <w:t>Collection will take place in a designated area, preferably near an exit, to avoid exposure.</w:t>
            </w:r>
          </w:p>
          <w:p w14:paraId="4A9CFA0B" w14:textId="77777777" w:rsidR="002569A9" w:rsidRPr="00FC1624" w:rsidRDefault="0010544A" w:rsidP="009E07E4">
            <w:pPr>
              <w:numPr>
                <w:ilvl w:val="2"/>
                <w:numId w:val="2"/>
              </w:numPr>
              <w:spacing w:before="60" w:after="120"/>
              <w:ind w:left="360"/>
              <w:jc w:val="both"/>
            </w:pPr>
            <w:r w:rsidRPr="00FC1624">
              <w:t>Parents or legal guardians are not to linger in the building during the collection process and a quick exit out of the building is required.</w:t>
            </w:r>
          </w:p>
          <w:p w14:paraId="03314D32" w14:textId="77777777" w:rsidR="002569A9" w:rsidRPr="00FC1624" w:rsidRDefault="0010544A" w:rsidP="009E07E4">
            <w:pPr>
              <w:numPr>
                <w:ilvl w:val="2"/>
                <w:numId w:val="2"/>
              </w:numPr>
              <w:spacing w:before="60" w:after="120"/>
              <w:ind w:left="360"/>
              <w:jc w:val="both"/>
            </w:pPr>
            <w:r w:rsidRPr="00FC1624">
              <w:t>Each collection of students or staff will be documented. If necessary, the local health department will be contacted if there are warning signs or trends occurring.</w:t>
            </w:r>
          </w:p>
          <w:p w14:paraId="11642F82" w14:textId="2D6FC8CB" w:rsidR="002569A9" w:rsidRPr="00226675" w:rsidRDefault="0010544A" w:rsidP="00226675">
            <w:pPr>
              <w:numPr>
                <w:ilvl w:val="2"/>
                <w:numId w:val="2"/>
              </w:numPr>
              <w:spacing w:before="60" w:after="120"/>
              <w:ind w:left="360"/>
              <w:jc w:val="both"/>
            </w:pPr>
            <w:r w:rsidRPr="00FC1624">
              <w:t xml:space="preserve">Individuals, </w:t>
            </w:r>
            <w:r w:rsidR="00144F60" w:rsidRPr="00FC1624">
              <w:t>parent,</w:t>
            </w:r>
            <w:r w:rsidRPr="00FC1624">
              <w:t xml:space="preserve"> or legal guardian, collecting a student will </w:t>
            </w:r>
            <w:proofErr w:type="gramStart"/>
            <w:r w:rsidRPr="00FC1624">
              <w:t>be reminded</w:t>
            </w:r>
            <w:proofErr w:type="gramEnd"/>
            <w:r w:rsidRPr="00FC1624">
              <w:t xml:space="preserve"> to protect himself or herself and others in the family unit from exposure by practicing social distancing, isolation when needed, wearing facemasks, cleaning, disinfecting, and ventilating shared spaces if available</w:t>
            </w:r>
            <w:r w:rsidR="00226675">
              <w:t>.</w:t>
            </w:r>
          </w:p>
        </w:tc>
      </w:tr>
      <w:tr w:rsidR="002569A9" w:rsidRPr="00FC1624" w14:paraId="64580BA0" w14:textId="77777777" w:rsidTr="004A25DA">
        <w:trPr>
          <w:gridBefore w:val="1"/>
          <w:wBefore w:w="108" w:type="dxa"/>
          <w:trHeight w:val="403"/>
        </w:trPr>
        <w:tc>
          <w:tcPr>
            <w:tcW w:w="10590" w:type="dxa"/>
            <w:gridSpan w:val="2"/>
          </w:tcPr>
          <w:p w14:paraId="19CCDAB9" w14:textId="77777777" w:rsidR="002569A9" w:rsidRPr="00CF351D" w:rsidRDefault="0010544A" w:rsidP="0025372E">
            <w:pPr>
              <w:jc w:val="both"/>
              <w:rPr>
                <w:b/>
                <w:smallCaps/>
                <w:color w:val="185BE2"/>
                <w:sz w:val="28"/>
                <w:szCs w:val="28"/>
              </w:rPr>
            </w:pPr>
            <w:r w:rsidRPr="00CF351D">
              <w:rPr>
                <w:b/>
                <w:smallCaps/>
                <w:color w:val="185BE2"/>
                <w:sz w:val="28"/>
                <w:szCs w:val="28"/>
              </w:rPr>
              <w:t>Hygiene, Cleaning, and Disinfection</w:t>
            </w:r>
          </w:p>
          <w:p w14:paraId="44A40B73" w14:textId="3E4FE339" w:rsidR="00916AD2" w:rsidRPr="00FC1624" w:rsidRDefault="00916AD2" w:rsidP="0025372E">
            <w:pPr>
              <w:jc w:val="both"/>
              <w:rPr>
                <w:b/>
                <w:smallCaps/>
                <w:color w:val="011893"/>
                <w:sz w:val="28"/>
                <w:szCs w:val="28"/>
              </w:rPr>
            </w:pPr>
          </w:p>
        </w:tc>
      </w:tr>
      <w:tr w:rsidR="002569A9" w:rsidRPr="00FC1624" w14:paraId="26C0ADB4" w14:textId="77777777" w:rsidTr="004A25DA">
        <w:trPr>
          <w:gridBefore w:val="1"/>
          <w:wBefore w:w="108" w:type="dxa"/>
          <w:trHeight w:val="520"/>
        </w:trPr>
        <w:tc>
          <w:tcPr>
            <w:tcW w:w="10590" w:type="dxa"/>
            <w:gridSpan w:val="2"/>
          </w:tcPr>
          <w:p w14:paraId="0B6579F6" w14:textId="77777777" w:rsidR="006C31AA" w:rsidRPr="00226675" w:rsidRDefault="006C31AA" w:rsidP="009E07E4">
            <w:pPr>
              <w:spacing w:before="60" w:after="120"/>
              <w:jc w:val="both"/>
              <w:rPr>
                <w:b/>
                <w:bCs/>
                <w:u w:val="single"/>
              </w:rPr>
            </w:pPr>
            <w:r w:rsidRPr="00226675">
              <w:rPr>
                <w:b/>
                <w:bCs/>
                <w:u w:val="single"/>
              </w:rPr>
              <w:t>Hygiene</w:t>
            </w:r>
          </w:p>
          <w:p w14:paraId="4F04888A" w14:textId="12D6C8D0" w:rsidR="006C31AA" w:rsidRPr="00226675" w:rsidRDefault="006C31AA" w:rsidP="009E07E4">
            <w:pPr>
              <w:numPr>
                <w:ilvl w:val="2"/>
                <w:numId w:val="2"/>
              </w:numPr>
              <w:spacing w:before="60" w:after="120"/>
              <w:ind w:left="360"/>
              <w:jc w:val="both"/>
            </w:pPr>
            <w:r w:rsidRPr="00226675">
              <w:t xml:space="preserve">The </w:t>
            </w:r>
            <w:r w:rsidR="0015540A" w:rsidRPr="00226675">
              <w:t>Icahn</w:t>
            </w:r>
            <w:r w:rsidRPr="00226675">
              <w:t xml:space="preserve"> School leadership will ensure adherence to hygiene and cleaning and disinfection requirements as advised by the CDC and DOH, including “Guidance for Cleaning and Disinfection of Public and Private Facilities for COVID-19,” and the “STOP THE SPREAD” poster, as applicable. </w:t>
            </w:r>
          </w:p>
          <w:p w14:paraId="7BF6FC7B" w14:textId="76FA5843"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t>
            </w:r>
            <w:r w:rsidR="008655FD" w:rsidRPr="00226675">
              <w:t>will:</w:t>
            </w:r>
          </w:p>
          <w:p w14:paraId="5197E031" w14:textId="77777777" w:rsidR="006C31AA" w:rsidRPr="00226675" w:rsidRDefault="006C31AA" w:rsidP="009E07E4">
            <w:pPr>
              <w:numPr>
                <w:ilvl w:val="2"/>
                <w:numId w:val="2"/>
              </w:numPr>
              <w:spacing w:before="60" w:after="120"/>
              <w:jc w:val="both"/>
            </w:pPr>
            <w:r w:rsidRPr="00226675">
              <w:t xml:space="preserve">identify cleaning and disinfection frequency for each facility type and assign responsibility. </w:t>
            </w:r>
          </w:p>
          <w:p w14:paraId="4A80A532" w14:textId="7903F2B1" w:rsidR="006C31AA" w:rsidRPr="00226675" w:rsidRDefault="006C31AA" w:rsidP="009E07E4">
            <w:pPr>
              <w:numPr>
                <w:ilvl w:val="2"/>
                <w:numId w:val="2"/>
              </w:numPr>
              <w:spacing w:before="60" w:after="120"/>
              <w:jc w:val="both"/>
            </w:pPr>
            <w:r w:rsidRPr="00226675">
              <w:t>oversee the regular cleaning of frequently touched surfaces (e.g., toys, door handles, sink handles, toilets, drinking fountains) within the school and on school buses</w:t>
            </w:r>
            <w:r w:rsidR="00A811A1">
              <w:t>.</w:t>
            </w:r>
          </w:p>
          <w:p w14:paraId="444E507F" w14:textId="77777777" w:rsidR="006C31AA" w:rsidRPr="00226675" w:rsidRDefault="006C31AA" w:rsidP="009E07E4">
            <w:pPr>
              <w:numPr>
                <w:ilvl w:val="2"/>
                <w:numId w:val="2"/>
              </w:numPr>
              <w:spacing w:before="60" w:after="120"/>
              <w:jc w:val="both"/>
            </w:pPr>
            <w:r w:rsidRPr="00226675">
              <w:t>train all students, faculty, and staff on proper hand and respiratory hygiene, and provide information to parents and/or legal guardians on ways to reinforce this at home.</w:t>
            </w:r>
          </w:p>
          <w:p w14:paraId="0B72F01B" w14:textId="0FD626E6" w:rsidR="006C31AA" w:rsidRPr="00226675" w:rsidRDefault="006230FB" w:rsidP="009E07E4">
            <w:pPr>
              <w:numPr>
                <w:ilvl w:val="2"/>
                <w:numId w:val="2"/>
              </w:numPr>
              <w:spacing w:before="60" w:after="120"/>
              <w:jc w:val="both"/>
            </w:pPr>
            <w:r w:rsidRPr="00226675">
              <w:t>Teach</w:t>
            </w:r>
            <w:r w:rsidR="006C31AA" w:rsidRPr="00226675">
              <w:t xml:space="preserve"> and reinforce handwashing with soap and </w:t>
            </w:r>
            <w:r w:rsidRPr="00226675">
              <w:t>water for</w:t>
            </w:r>
            <w:r w:rsidR="006C31AA" w:rsidRPr="00226675">
              <w:t xml:space="preserve"> at least 20 seconds.</w:t>
            </w:r>
          </w:p>
          <w:p w14:paraId="5371F8B9" w14:textId="77777777" w:rsidR="006C31AA" w:rsidRPr="00226675" w:rsidRDefault="006C31AA" w:rsidP="009E07E4">
            <w:pPr>
              <w:numPr>
                <w:ilvl w:val="2"/>
                <w:numId w:val="2"/>
              </w:numPr>
              <w:spacing w:before="60" w:after="120"/>
              <w:jc w:val="both"/>
            </w:pPr>
            <w:r w:rsidRPr="00226675">
              <w:t>encourage teachers, staff, and students to cover coughs and sneezes with a tissue, dispose of used tissues immediately, and wash their hands with soap and water for at least 20 seconds.</w:t>
            </w:r>
          </w:p>
          <w:p w14:paraId="565FC4E5" w14:textId="5360435F"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will provide and maintain hand hygiene stations around the school, as follows:</w:t>
            </w:r>
          </w:p>
          <w:p w14:paraId="3311706A" w14:textId="77777777" w:rsidR="006C31AA" w:rsidRPr="00226675" w:rsidRDefault="006C31AA" w:rsidP="009E07E4">
            <w:pPr>
              <w:numPr>
                <w:ilvl w:val="4"/>
                <w:numId w:val="2"/>
              </w:numPr>
              <w:spacing w:before="60" w:after="120"/>
              <w:ind w:left="1080"/>
              <w:jc w:val="both"/>
            </w:pPr>
            <w:r w:rsidRPr="00226675">
              <w:t>For handwashing: soap, running warm water, and disposable paper towels.</w:t>
            </w:r>
          </w:p>
          <w:p w14:paraId="3F126993" w14:textId="77777777" w:rsidR="006C31AA" w:rsidRPr="00226675" w:rsidRDefault="006C31AA" w:rsidP="009E07E4">
            <w:pPr>
              <w:numPr>
                <w:ilvl w:val="4"/>
                <w:numId w:val="2"/>
              </w:numPr>
              <w:spacing w:before="60" w:after="120"/>
              <w:ind w:left="1080"/>
              <w:jc w:val="both"/>
            </w:pPr>
            <w:r w:rsidRPr="00226675">
              <w:t>For hand sanitizing: an alcohol-based hand sanitizer containing at least 60% alcohol for areas where handwashing facilities may not be available or practical.</w:t>
            </w:r>
          </w:p>
          <w:p w14:paraId="188305CD" w14:textId="00CA8A25" w:rsidR="006C31AA" w:rsidRPr="00226675" w:rsidRDefault="006C31AA" w:rsidP="009E07E4">
            <w:pPr>
              <w:numPr>
                <w:ilvl w:val="4"/>
                <w:numId w:val="2"/>
              </w:numPr>
              <w:spacing w:before="60" w:after="120"/>
              <w:ind w:left="1080"/>
              <w:jc w:val="both"/>
            </w:pPr>
            <w:r w:rsidRPr="00226675">
              <w:t xml:space="preserve">School medical or health directors should approve and permit the use of alcohol-based hand sanitizers in school facilities without an individual’s physician orders as alcohol-based hand sanitizers are considered over-the-counter drugs. Student use of alcohol-based hand sanitizers should always be supervised by adults to minimize accidental ingestion and promote safe usage; supervision is required for elementary school students. Parents/guardians can inform the school that they do not want their child to use alcohol- based hand sanitizers by sending a written notice to the school. The </w:t>
            </w:r>
            <w:r w:rsidR="008655FD" w:rsidRPr="00226675">
              <w:t>school</w:t>
            </w:r>
            <w:r w:rsidRPr="00226675">
              <w:t xml:space="preserve"> will provide accommodations for students who cannot use hand sanitizer, to allow for their use of handwashing stations.</w:t>
            </w:r>
          </w:p>
          <w:p w14:paraId="758249D5" w14:textId="244BF92E"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will make hand sanitizer available throughout </w:t>
            </w:r>
            <w:r w:rsidR="00144F60" w:rsidRPr="00226675">
              <w:t>communal areas</w:t>
            </w:r>
            <w:r w:rsidRPr="00226675">
              <w:t xml:space="preserve">. Hand sanitizers should </w:t>
            </w:r>
            <w:proofErr w:type="gramStart"/>
            <w:r w:rsidRPr="00226675">
              <w:t>be placed</w:t>
            </w:r>
            <w:proofErr w:type="gramEnd"/>
            <w:r w:rsidRPr="00226675">
              <w:t xml:space="preserve"> in convenient locations, such as </w:t>
            </w:r>
            <w:r w:rsidR="009759EF">
              <w:t>hallways</w:t>
            </w:r>
            <w:r w:rsidRPr="00226675">
              <w:t>, classroom</w:t>
            </w:r>
            <w:r w:rsidR="009759EF">
              <w:t>s</w:t>
            </w:r>
            <w:r w:rsidRPr="00226675">
              <w:t>, and cafeteria entrances and exits. Touch-free hand sanitizer dispensers should be installed where possible.</w:t>
            </w:r>
          </w:p>
          <w:p w14:paraId="0FB1F404" w14:textId="7ADE0643"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will place receptacles around the school for disposal of soiled items, including paper towels and PPE.</w:t>
            </w:r>
          </w:p>
          <w:p w14:paraId="38EAE6F7" w14:textId="38DFD3B6"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will make hand sanitizer and disinfecting wipes available near shared amenities. Sanitizer should be an alcohol-based hand sanitizer containing at least 60% alcohol for areas where handwashing facilities may not be available or practical.</w:t>
            </w:r>
          </w:p>
          <w:p w14:paraId="04823549" w14:textId="77777777" w:rsidR="006C31AA" w:rsidRPr="00226675" w:rsidRDefault="006C31AA" w:rsidP="009E07E4">
            <w:pPr>
              <w:spacing w:before="60" w:after="120"/>
              <w:jc w:val="both"/>
              <w:rPr>
                <w:b/>
                <w:bCs/>
                <w:u w:val="single"/>
              </w:rPr>
            </w:pPr>
            <w:r w:rsidRPr="00226675">
              <w:rPr>
                <w:b/>
                <w:bCs/>
                <w:u w:val="single"/>
              </w:rPr>
              <w:t>Cleaning and Disinfection</w:t>
            </w:r>
          </w:p>
          <w:p w14:paraId="1242DEEE" w14:textId="77777777" w:rsidR="006C31AA" w:rsidRPr="00226675" w:rsidRDefault="006C31AA" w:rsidP="009E07E4">
            <w:pPr>
              <w:numPr>
                <w:ilvl w:val="2"/>
                <w:numId w:val="2"/>
              </w:numPr>
              <w:spacing w:before="60" w:after="120"/>
              <w:ind w:left="360"/>
              <w:jc w:val="both"/>
            </w:pPr>
            <w:r w:rsidRPr="00226675">
              <w:t>The School Leadership will ensure that cleaning and disinfection are the primary responsibility of the school’s custodial staff. However, the School will provide appropriate cleaning and disinfection supplies to faculty and staff for shared and frequently touched surfaces:</w:t>
            </w:r>
          </w:p>
          <w:p w14:paraId="2A6F06C9" w14:textId="77777777" w:rsidR="006C31AA" w:rsidRPr="00226675" w:rsidRDefault="006C31AA" w:rsidP="009E07E4">
            <w:pPr>
              <w:numPr>
                <w:ilvl w:val="4"/>
                <w:numId w:val="2"/>
              </w:numPr>
              <w:spacing w:before="60" w:after="120"/>
              <w:ind w:left="1080"/>
              <w:jc w:val="both"/>
            </w:pPr>
            <w:r w:rsidRPr="00226675">
              <w:t>Consider providing disposable wipes to faculty and staff so that commonly used surfaces (e.g., keyboards, desks, remote controls) can be wiped down before and/or after use, followed by hand hygiene.</w:t>
            </w:r>
          </w:p>
          <w:p w14:paraId="00641AF3" w14:textId="2D907CC2" w:rsidR="006C31AA" w:rsidRPr="00226675" w:rsidRDefault="006C31AA" w:rsidP="009E07E4">
            <w:pPr>
              <w:numPr>
                <w:ilvl w:val="4"/>
                <w:numId w:val="2"/>
              </w:numPr>
              <w:spacing w:before="60" w:after="120"/>
              <w:ind w:left="1080"/>
              <w:jc w:val="both"/>
            </w:pPr>
            <w:r w:rsidRPr="00226675">
              <w:t xml:space="preserve">To reduce high-touch surfaces, the </w:t>
            </w:r>
            <w:r w:rsidR="008655FD" w:rsidRPr="00226675">
              <w:t>school</w:t>
            </w:r>
            <w:r w:rsidR="006230FB" w:rsidRPr="00226675">
              <w:t xml:space="preserve"> will</w:t>
            </w:r>
            <w:r w:rsidRPr="00226675">
              <w:t xml:space="preserve"> install touch-free amenities, such as trash receptacles and paper towel dispensers, where feasible.</w:t>
            </w:r>
          </w:p>
          <w:p w14:paraId="1B6A8C29" w14:textId="77777777" w:rsidR="006C31AA" w:rsidRPr="00226675" w:rsidRDefault="006C31AA" w:rsidP="009E07E4">
            <w:pPr>
              <w:numPr>
                <w:ilvl w:val="4"/>
                <w:numId w:val="2"/>
              </w:numPr>
              <w:spacing w:before="60" w:after="120"/>
              <w:ind w:left="1080"/>
              <w:jc w:val="both"/>
            </w:pPr>
            <w:r w:rsidRPr="00226675">
              <w:t>If installing touch-free amenities is not feasible, the school will make hand sanitizer available near high-touch surfaces (e.g., trash receptacles, paper towel dispensers).</w:t>
            </w:r>
          </w:p>
          <w:p w14:paraId="0B7CAFCF" w14:textId="69CBB675"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will adhere to and promote hygiene, cleaning, and disinfection guidance set forth by the </w:t>
            </w:r>
            <w:r w:rsidR="006230FB" w:rsidRPr="00226675">
              <w:t>NYSDOH and</w:t>
            </w:r>
            <w:r w:rsidRPr="00226675">
              <w:t xml:space="preserve"> CDC.</w:t>
            </w:r>
          </w:p>
          <w:p w14:paraId="49715B8F" w14:textId="77777777" w:rsidR="006C31AA" w:rsidRPr="00226675" w:rsidRDefault="006C31AA" w:rsidP="009E07E4">
            <w:pPr>
              <w:numPr>
                <w:ilvl w:val="2"/>
                <w:numId w:val="2"/>
              </w:numPr>
              <w:spacing w:before="60" w:after="120"/>
              <w:ind w:left="360"/>
              <w:jc w:val="both"/>
            </w:pPr>
            <w:r w:rsidRPr="00226675">
              <w:t>There are two scenarios that require cleaning and disinfecting multiple times per day:</w:t>
            </w:r>
          </w:p>
          <w:p w14:paraId="1CD2621B" w14:textId="3A7DA4EE" w:rsidR="006C31AA" w:rsidRPr="00226675" w:rsidRDefault="006C31AA" w:rsidP="009E07E4">
            <w:pPr>
              <w:numPr>
                <w:ilvl w:val="2"/>
                <w:numId w:val="2"/>
              </w:numPr>
              <w:spacing w:before="60" w:after="120"/>
              <w:jc w:val="both"/>
            </w:pPr>
            <w:r w:rsidRPr="00226675">
              <w:t xml:space="preserve">High risk areas including health offices, classrooms, lunchrooms/dining rooms, athletic rooms, bathrooms, and high traffic areas. The </w:t>
            </w:r>
            <w:r w:rsidR="008655FD" w:rsidRPr="00226675">
              <w:t>school</w:t>
            </w:r>
            <w:r w:rsidRPr="00226675">
              <w:t xml:space="preserve"> will establish procedures for surfaces that must be sanitized after use, such as gym mats, health office cots, and lunch/dining tables.</w:t>
            </w:r>
          </w:p>
          <w:p w14:paraId="4E0A6187" w14:textId="77777777" w:rsidR="006C31AA" w:rsidRPr="00226675" w:rsidRDefault="006C31AA" w:rsidP="009E07E4">
            <w:pPr>
              <w:numPr>
                <w:ilvl w:val="2"/>
                <w:numId w:val="2"/>
              </w:numPr>
              <w:spacing w:before="60" w:after="120"/>
              <w:jc w:val="both"/>
            </w:pPr>
            <w:r w:rsidRPr="00226675">
              <w:t>High touch surfaces including lunch tables, desks and chairs, light switches, handrails, door handles/push plates, faucets, equipment handles and buttons, shared equipment and electronics, bus seats, and handrails.</w:t>
            </w:r>
          </w:p>
          <w:p w14:paraId="60177867" w14:textId="6643255F" w:rsidR="006C31AA" w:rsidRPr="00226675" w:rsidRDefault="006C31AA" w:rsidP="009E07E4">
            <w:pPr>
              <w:numPr>
                <w:ilvl w:val="2"/>
                <w:numId w:val="2"/>
              </w:numPr>
              <w:spacing w:before="60" w:after="120"/>
              <w:ind w:left="360"/>
              <w:jc w:val="both"/>
            </w:pPr>
            <w:r w:rsidRPr="00226675">
              <w:t>Cleaning and disinfection must be rigorous and ongoing and should occur daily, or more frequently as needed. Please refer to DOH’s “Cleaning and Disinfecting Your Facility” and “Cleaning, Disinfecting, and Hand Hygiene: A Toolkit for School Administrators” for detailed instructions on how to clean and disinfect facilities.</w:t>
            </w:r>
          </w:p>
          <w:p w14:paraId="7F72FCC1" w14:textId="77777777" w:rsidR="006C31AA" w:rsidRPr="00226675" w:rsidRDefault="006C31AA" w:rsidP="009E07E4">
            <w:pPr>
              <w:numPr>
                <w:ilvl w:val="4"/>
                <w:numId w:val="2"/>
              </w:numPr>
              <w:spacing w:before="60" w:after="120"/>
              <w:ind w:left="1080"/>
              <w:jc w:val="both"/>
            </w:pPr>
            <w:r w:rsidRPr="00226675">
              <w:t>Please refer to the updated Coronavirus (COVID-19) Custodial Checklist for Schools for additional detail on COVID-19 cleaning guidelines and routine cleaning procedures.</w:t>
            </w:r>
          </w:p>
          <w:p w14:paraId="7957632F" w14:textId="68221AD3" w:rsidR="006C31AA" w:rsidRPr="00226675" w:rsidRDefault="006C31AA" w:rsidP="009E07E4">
            <w:pPr>
              <w:numPr>
                <w:ilvl w:val="4"/>
                <w:numId w:val="2"/>
              </w:numPr>
              <w:spacing w:before="60" w:after="120"/>
              <w:ind w:left="1080"/>
              <w:jc w:val="both"/>
            </w:pPr>
            <w:r w:rsidRPr="00226675">
              <w:t xml:space="preserve">The </w:t>
            </w:r>
            <w:r w:rsidR="008655FD" w:rsidRPr="00226675">
              <w:t>school</w:t>
            </w:r>
            <w:r w:rsidRPr="00226675">
              <w:t xml:space="preserve"> will ensure regular cleaning and disinfection of restrooms. Restrooms should be cleaned and disinfected more often depending on frequency of use. The </w:t>
            </w:r>
            <w:r w:rsidR="008655FD" w:rsidRPr="00226675">
              <w:t>school</w:t>
            </w:r>
            <w:r w:rsidRPr="00226675">
              <w:t xml:space="preserve"> will implement best practices in shared (i.e., communal) </w:t>
            </w:r>
            <w:r w:rsidR="00264777" w:rsidRPr="00226675">
              <w:t>bathrooms which</w:t>
            </w:r>
            <w:r w:rsidRPr="00226675">
              <w:t xml:space="preserve"> include such practices </w:t>
            </w:r>
            <w:r w:rsidR="00264777" w:rsidRPr="00226675">
              <w:t>as use</w:t>
            </w:r>
            <w:r w:rsidRPr="00226675">
              <w:t xml:space="preserve"> of touch-free paper towel dispensers in lieu of air dryers. </w:t>
            </w:r>
          </w:p>
          <w:p w14:paraId="4DDDCDC3" w14:textId="77777777" w:rsidR="006C31AA" w:rsidRPr="00226675" w:rsidRDefault="006C31AA" w:rsidP="009E07E4">
            <w:pPr>
              <w:numPr>
                <w:ilvl w:val="2"/>
                <w:numId w:val="2"/>
              </w:numPr>
              <w:spacing w:before="60" w:after="120"/>
              <w:ind w:left="360"/>
              <w:jc w:val="both"/>
            </w:pPr>
            <w:r w:rsidRPr="00226675">
              <w:t xml:space="preserve">The school will ensure that materials and tools used by employees </w:t>
            </w:r>
            <w:proofErr w:type="gramStart"/>
            <w:r w:rsidRPr="00226675">
              <w:t>are regularly cleaned</w:t>
            </w:r>
            <w:proofErr w:type="gramEnd"/>
            <w:r w:rsidRPr="00226675">
              <w:t xml:space="preserve"> and disinfected using registered disinfectants. Refer to the Department of Environmental Conservation (DEC) list of products registered in New York State and identified by the EPA as effective against COVID-19.</w:t>
            </w:r>
          </w:p>
          <w:p w14:paraId="110747F4" w14:textId="554940A4" w:rsidR="006C31AA" w:rsidRPr="00226675" w:rsidRDefault="006C31AA" w:rsidP="009E07E4">
            <w:pPr>
              <w:numPr>
                <w:ilvl w:val="2"/>
                <w:numId w:val="2"/>
              </w:numPr>
              <w:spacing w:before="60" w:after="120"/>
              <w:ind w:left="360"/>
              <w:jc w:val="both"/>
            </w:pPr>
            <w:r w:rsidRPr="00226675">
              <w:t xml:space="preserve">If cleaning or disinfection products or the act of cleaning and disinfection causes safety hazards or degrades the material or machinery, the </w:t>
            </w:r>
            <w:r w:rsidR="008655FD" w:rsidRPr="00226675">
              <w:t>school</w:t>
            </w:r>
            <w:r w:rsidRPr="00226675">
              <w:t xml:space="preserve"> </w:t>
            </w:r>
            <w:r w:rsidR="00264777" w:rsidRPr="00226675">
              <w:t>will put</w:t>
            </w:r>
            <w:r w:rsidRPr="00226675">
              <w:t xml:space="preserve"> in place hand hygiene stations between use and/or supply disposable gloves and/or limitations on the number of employees using such machinery.</w:t>
            </w:r>
          </w:p>
          <w:p w14:paraId="5F6006DF" w14:textId="77777777" w:rsidR="006C31AA" w:rsidRPr="00226675" w:rsidRDefault="006C31AA" w:rsidP="009E07E4">
            <w:pPr>
              <w:spacing w:before="60" w:after="120"/>
              <w:jc w:val="both"/>
              <w:rPr>
                <w:b/>
                <w:bCs/>
                <w:u w:val="single"/>
              </w:rPr>
            </w:pPr>
            <w:r w:rsidRPr="00226675">
              <w:rPr>
                <w:b/>
                <w:bCs/>
                <w:u w:val="single"/>
              </w:rPr>
              <w:t>Cleaning and Disinfection Following Suspected or Confirmed COVID-19 Case</w:t>
            </w:r>
          </w:p>
          <w:p w14:paraId="1E8A1175" w14:textId="043B831F"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t>
            </w:r>
            <w:r w:rsidR="00264777" w:rsidRPr="00226675">
              <w:t>will provide</w:t>
            </w:r>
            <w:r w:rsidRPr="00226675">
              <w:t xml:space="preserve"> for the cleaning and disinfection of exposed areas in the event an individual </w:t>
            </w:r>
            <w:proofErr w:type="gramStart"/>
            <w:r w:rsidRPr="00226675">
              <w:t>is confirmed</w:t>
            </w:r>
            <w:proofErr w:type="gramEnd"/>
            <w:r w:rsidRPr="00226675">
              <w:t xml:space="preserve"> to have COVID-19, with such cleaning and disinfection to include, at </w:t>
            </w:r>
            <w:r w:rsidR="00176ACF" w:rsidRPr="00226675">
              <w:t>minimum</w:t>
            </w:r>
            <w:r w:rsidRPr="00226675">
              <w:t xml:space="preserve">, all heavy transit </w:t>
            </w:r>
            <w:r w:rsidR="00144F60" w:rsidRPr="00226675">
              <w:t>areas,</w:t>
            </w:r>
            <w:r w:rsidRPr="00226675">
              <w:t xml:space="preserve"> and high-touch surfaces.</w:t>
            </w:r>
          </w:p>
          <w:p w14:paraId="0D79449B" w14:textId="2FBD51CA" w:rsidR="006C31AA" w:rsidRPr="00226675" w:rsidRDefault="006C31AA" w:rsidP="009E07E4">
            <w:pPr>
              <w:numPr>
                <w:ilvl w:val="2"/>
                <w:numId w:val="2"/>
              </w:numPr>
              <w:spacing w:before="60" w:after="120"/>
              <w:ind w:left="360"/>
              <w:jc w:val="both"/>
            </w:pPr>
            <w:r w:rsidRPr="00226675">
              <w:t xml:space="preserve">The </w:t>
            </w:r>
            <w:r w:rsidR="008655FD" w:rsidRPr="00226675">
              <w:t>school</w:t>
            </w:r>
            <w:r w:rsidRPr="00226675">
              <w:t xml:space="preserve"> will follow CDC guidelines on “Cleaning and Disinfecting Your Facility,” if someone is suspected or confirmed to have COVID-19:</w:t>
            </w:r>
          </w:p>
          <w:p w14:paraId="0049B45F" w14:textId="625805A9" w:rsidR="006C31AA" w:rsidRPr="00226675" w:rsidRDefault="006C31AA" w:rsidP="009E07E4">
            <w:pPr>
              <w:numPr>
                <w:ilvl w:val="4"/>
                <w:numId w:val="2"/>
              </w:numPr>
              <w:spacing w:before="60" w:after="120"/>
              <w:ind w:left="1080"/>
              <w:jc w:val="both"/>
            </w:pPr>
            <w:r w:rsidRPr="00226675">
              <w:t xml:space="preserve">The </w:t>
            </w:r>
            <w:r w:rsidR="008655FD" w:rsidRPr="00226675">
              <w:t>school</w:t>
            </w:r>
            <w:r w:rsidRPr="00226675">
              <w:t xml:space="preserve"> does not necessarily need to close operations</w:t>
            </w:r>
            <w:r w:rsidR="00D8414D">
              <w:t xml:space="preserve">. </w:t>
            </w:r>
          </w:p>
          <w:p w14:paraId="26994D9F" w14:textId="77777777" w:rsidR="006C31AA" w:rsidRPr="00226675" w:rsidRDefault="006C31AA" w:rsidP="009E07E4">
            <w:pPr>
              <w:numPr>
                <w:ilvl w:val="2"/>
                <w:numId w:val="2"/>
              </w:numPr>
              <w:spacing w:before="60" w:after="120"/>
              <w:ind w:left="360"/>
              <w:jc w:val="both"/>
            </w:pPr>
            <w:r w:rsidRPr="00226675">
              <w:t>Open outside doors and windows to increase air circulation in the area.</w:t>
            </w:r>
          </w:p>
          <w:p w14:paraId="549B2D33" w14:textId="4DE2C78D" w:rsidR="006C31AA" w:rsidRPr="00226675" w:rsidRDefault="006C31AA" w:rsidP="009E07E4">
            <w:pPr>
              <w:numPr>
                <w:ilvl w:val="2"/>
                <w:numId w:val="2"/>
              </w:numPr>
              <w:spacing w:before="60" w:after="120"/>
              <w:ind w:left="360"/>
              <w:jc w:val="both"/>
            </w:pPr>
            <w:r w:rsidRPr="00226675">
              <w:t xml:space="preserve">Clean and disinfect all areas used by the person suspected or confirmed to have COVID-19, such as offices, classrooms, bathrooms, lockers, and </w:t>
            </w:r>
            <w:r w:rsidR="00144F60" w:rsidRPr="00226675">
              <w:t>communal areas</w:t>
            </w:r>
            <w:r w:rsidRPr="00226675">
              <w:t>.</w:t>
            </w:r>
          </w:p>
          <w:p w14:paraId="6021CD79" w14:textId="77777777" w:rsidR="006C31AA" w:rsidRPr="00226675" w:rsidRDefault="006C31AA" w:rsidP="0025372E">
            <w:pPr>
              <w:numPr>
                <w:ilvl w:val="2"/>
                <w:numId w:val="2"/>
              </w:numPr>
              <w:spacing w:before="60" w:after="120"/>
              <w:jc w:val="both"/>
            </w:pPr>
            <w:r w:rsidRPr="00226675">
              <w:t>Restrict access to any area where someone with confirmed or suspected COVID-19 was present until the area is cleaned and disinfected.</w:t>
            </w:r>
          </w:p>
          <w:p w14:paraId="0BD493E5" w14:textId="77777777" w:rsidR="006C31AA" w:rsidRPr="00226675" w:rsidRDefault="006C31AA" w:rsidP="009E07E4">
            <w:pPr>
              <w:numPr>
                <w:ilvl w:val="1"/>
                <w:numId w:val="2"/>
              </w:numPr>
              <w:spacing w:before="60" w:after="120"/>
              <w:jc w:val="both"/>
            </w:pPr>
            <w:r w:rsidRPr="00226675">
              <w:t>Once the area has been appropriately cleaned and disinfected, it can be reopened for use.</w:t>
            </w:r>
          </w:p>
          <w:p w14:paraId="38441404" w14:textId="65BF1317" w:rsidR="002569A9" w:rsidRPr="00226675" w:rsidRDefault="0010544A" w:rsidP="00D8414D">
            <w:pPr>
              <w:numPr>
                <w:ilvl w:val="1"/>
                <w:numId w:val="2"/>
              </w:numPr>
              <w:spacing w:before="60" w:after="120"/>
              <w:jc w:val="both"/>
            </w:pPr>
            <w:r w:rsidRPr="00226675">
              <w:t xml:space="preserve">A certified cleaning and disinfection trainer will provide training to all staff before the reopening of the school. </w:t>
            </w:r>
          </w:p>
        </w:tc>
      </w:tr>
      <w:tr w:rsidR="002569A9" w:rsidRPr="00FC1624" w14:paraId="793D4AE3" w14:textId="77777777" w:rsidTr="004A25DA">
        <w:trPr>
          <w:gridBefore w:val="1"/>
          <w:wBefore w:w="108" w:type="dxa"/>
          <w:trHeight w:val="403"/>
        </w:trPr>
        <w:tc>
          <w:tcPr>
            <w:tcW w:w="10590" w:type="dxa"/>
            <w:gridSpan w:val="2"/>
          </w:tcPr>
          <w:p w14:paraId="44512D22" w14:textId="77777777" w:rsidR="002569A9" w:rsidRPr="00CF351D" w:rsidRDefault="0010544A" w:rsidP="0025372E">
            <w:pPr>
              <w:jc w:val="both"/>
              <w:rPr>
                <w:b/>
                <w:smallCaps/>
                <w:color w:val="185BE2"/>
                <w:sz w:val="28"/>
                <w:szCs w:val="28"/>
              </w:rPr>
            </w:pPr>
            <w:r w:rsidRPr="00CF351D">
              <w:rPr>
                <w:b/>
                <w:smallCaps/>
                <w:color w:val="185BE2"/>
                <w:sz w:val="28"/>
                <w:szCs w:val="28"/>
              </w:rPr>
              <w:t>Communication</w:t>
            </w:r>
          </w:p>
        </w:tc>
      </w:tr>
      <w:tr w:rsidR="002569A9" w:rsidRPr="00FC1624" w14:paraId="0CC74F5D" w14:textId="77777777" w:rsidTr="004A25DA">
        <w:trPr>
          <w:gridBefore w:val="1"/>
          <w:wBefore w:w="108" w:type="dxa"/>
          <w:trHeight w:val="520"/>
        </w:trPr>
        <w:tc>
          <w:tcPr>
            <w:tcW w:w="10590" w:type="dxa"/>
            <w:gridSpan w:val="2"/>
          </w:tcPr>
          <w:p w14:paraId="0FA02227" w14:textId="6E4C48B2" w:rsidR="002569A9" w:rsidRPr="00FC1624" w:rsidRDefault="0010544A" w:rsidP="009E07E4">
            <w:pPr>
              <w:numPr>
                <w:ilvl w:val="0"/>
                <w:numId w:val="2"/>
              </w:numPr>
              <w:spacing w:before="60" w:after="120"/>
              <w:jc w:val="both"/>
            </w:pPr>
            <w:r w:rsidRPr="00FC1624">
              <w:t xml:space="preserve">The school COVID 19 liaison will be responsible for sharing protocols and safety measures taken by the school with all relevant parties including parents /legal guardians, faculty, staff, </w:t>
            </w:r>
            <w:r w:rsidR="00144F60" w:rsidRPr="00FC1624">
              <w:t>students,</w:t>
            </w:r>
            <w:r w:rsidRPr="00FC1624">
              <w:t xml:space="preserve"> and the local community. </w:t>
            </w:r>
          </w:p>
          <w:p w14:paraId="0C39498D" w14:textId="0FCA5FAA" w:rsidR="002569A9" w:rsidRPr="00FC1624" w:rsidRDefault="0010544A" w:rsidP="009E07E4">
            <w:pPr>
              <w:numPr>
                <w:ilvl w:val="0"/>
                <w:numId w:val="2"/>
              </w:numPr>
              <w:spacing w:before="60" w:after="120"/>
              <w:jc w:val="both"/>
            </w:pPr>
            <w:r w:rsidRPr="00FC1624">
              <w:t xml:space="preserve">The school website is one of the platforms the school will communicate to relevant </w:t>
            </w:r>
            <w:r w:rsidR="00D8414D">
              <w:t>stakeholders</w:t>
            </w:r>
            <w:r w:rsidRPr="00FC1624">
              <w:t>.</w:t>
            </w:r>
          </w:p>
        </w:tc>
      </w:tr>
      <w:tr w:rsidR="002569A9" w:rsidRPr="00FC1624" w14:paraId="095775EB" w14:textId="77777777" w:rsidTr="004A25DA">
        <w:trPr>
          <w:gridBefore w:val="1"/>
          <w:wBefore w:w="108" w:type="dxa"/>
          <w:trHeight w:val="558"/>
        </w:trPr>
        <w:tc>
          <w:tcPr>
            <w:tcW w:w="10590" w:type="dxa"/>
            <w:gridSpan w:val="2"/>
          </w:tcPr>
          <w:p w14:paraId="5F8B981D" w14:textId="24880B13" w:rsidR="002569A9" w:rsidRPr="00CF351D" w:rsidRDefault="0010544A" w:rsidP="0025372E">
            <w:pPr>
              <w:spacing w:before="360" w:after="60"/>
              <w:jc w:val="both"/>
              <w:rPr>
                <w:b/>
                <w:smallCaps/>
                <w:color w:val="185BE2"/>
                <w:sz w:val="28"/>
                <w:szCs w:val="28"/>
              </w:rPr>
            </w:pPr>
            <w:r w:rsidRPr="00CF351D">
              <w:rPr>
                <w:b/>
                <w:smallCaps/>
                <w:color w:val="185BE2"/>
                <w:sz w:val="28"/>
                <w:szCs w:val="28"/>
              </w:rPr>
              <w:t xml:space="preserve">Closure    </w:t>
            </w:r>
          </w:p>
        </w:tc>
      </w:tr>
      <w:tr w:rsidR="002569A9" w:rsidRPr="00FC1624" w14:paraId="033189C9" w14:textId="77777777" w:rsidTr="004A25DA">
        <w:trPr>
          <w:gridBefore w:val="1"/>
          <w:wBefore w:w="108" w:type="dxa"/>
          <w:trHeight w:val="520"/>
        </w:trPr>
        <w:tc>
          <w:tcPr>
            <w:tcW w:w="10590" w:type="dxa"/>
            <w:gridSpan w:val="2"/>
          </w:tcPr>
          <w:p w14:paraId="4FB8E237" w14:textId="5F6F0FD5" w:rsidR="002569A9" w:rsidRPr="00FC1624" w:rsidRDefault="00D8414D" w:rsidP="009E07E4">
            <w:pPr>
              <w:numPr>
                <w:ilvl w:val="0"/>
                <w:numId w:val="2"/>
              </w:numPr>
              <w:spacing w:before="60" w:after="120"/>
              <w:jc w:val="both"/>
            </w:pPr>
            <w:r>
              <w:t xml:space="preserve">Although closure is unlikely, the school will </w:t>
            </w:r>
            <w:r w:rsidR="0010544A" w:rsidRPr="00FC1624">
              <w:t xml:space="preserve">consult with the DOH </w:t>
            </w:r>
            <w:r>
              <w:t>in the event it is necessary to close the building</w:t>
            </w:r>
            <w:r w:rsidR="0010544A" w:rsidRPr="00FC1624">
              <w:t>.</w:t>
            </w:r>
          </w:p>
          <w:p w14:paraId="02CB3C63" w14:textId="717780CD" w:rsidR="002569A9" w:rsidRPr="00FC1624" w:rsidRDefault="0010544A" w:rsidP="009E07E4">
            <w:pPr>
              <w:numPr>
                <w:ilvl w:val="0"/>
                <w:numId w:val="2"/>
              </w:numPr>
              <w:spacing w:before="60" w:after="120"/>
              <w:jc w:val="both"/>
            </w:pPr>
            <w:r w:rsidRPr="00FC1624">
              <w:rPr>
                <w:rFonts w:eastAsia="Calibri"/>
              </w:rPr>
              <w:t xml:space="preserve">Icahn will collaborate with their local health department to determine the parameters, </w:t>
            </w:r>
            <w:r w:rsidR="00144F60" w:rsidRPr="00FC1624">
              <w:rPr>
                <w:rFonts w:eastAsia="Calibri"/>
              </w:rPr>
              <w:t>conditions,</w:t>
            </w:r>
            <w:r w:rsidRPr="00FC1624">
              <w:rPr>
                <w:rFonts w:eastAsia="Calibri"/>
              </w:rPr>
              <w:t xml:space="preserve"> or metrics (e.g., increased absenteeism or increased illness in the school community) that will serve as early warning signs that positive COVID-19 cases may be increasing beyond an acceptable level. School administrators will consider closing school if absentee rates affect the ability of the school to operate safely. Icahn may choose to modify operations prior to closing to help mitigate a rise in cases. Icahn will consult their medical director and/or the local department of health when making such decisions.</w:t>
            </w:r>
          </w:p>
          <w:p w14:paraId="49D864BA" w14:textId="2257615B" w:rsidR="002569A9" w:rsidRPr="00FC1624" w:rsidRDefault="00012958" w:rsidP="009E07E4">
            <w:pPr>
              <w:numPr>
                <w:ilvl w:val="0"/>
                <w:numId w:val="2"/>
              </w:numPr>
              <w:spacing w:before="60" w:after="120"/>
              <w:jc w:val="both"/>
            </w:pPr>
            <w:r>
              <w:t>The school</w:t>
            </w:r>
            <w:r w:rsidR="0010544A" w:rsidRPr="00FC1624">
              <w:t xml:space="preserve"> will work with the NYCDOH to determine what conditions (</w:t>
            </w:r>
            <w:r w:rsidR="008655FD" w:rsidRPr="00FC1624">
              <w:t>i.e.,</w:t>
            </w:r>
            <w:r w:rsidR="0010544A" w:rsidRPr="00FC1624">
              <w:t xml:space="preserve"> number of positive COVID-19 cases in the building) would trigger a pod, section, or full school closure and the amount of time of the closure.</w:t>
            </w:r>
          </w:p>
          <w:p w14:paraId="0D9D0759" w14:textId="77777777" w:rsidR="002569A9" w:rsidRPr="00FC1624" w:rsidRDefault="0010544A" w:rsidP="009E07E4">
            <w:pPr>
              <w:numPr>
                <w:ilvl w:val="0"/>
                <w:numId w:val="2"/>
              </w:numPr>
              <w:pBdr>
                <w:top w:val="nil"/>
                <w:left w:val="nil"/>
                <w:bottom w:val="nil"/>
                <w:right w:val="nil"/>
                <w:between w:val="nil"/>
              </w:pBdr>
              <w:spacing w:before="60" w:after="120"/>
              <w:jc w:val="both"/>
            </w:pPr>
            <w:r w:rsidRPr="00FC1624">
              <w:t>Lack of certified teachers on staff.</w:t>
            </w:r>
          </w:p>
          <w:p w14:paraId="5C2F884B" w14:textId="77777777" w:rsidR="002569A9" w:rsidRPr="00FC1624" w:rsidRDefault="0010544A" w:rsidP="009E07E4">
            <w:pPr>
              <w:numPr>
                <w:ilvl w:val="0"/>
                <w:numId w:val="2"/>
              </w:numPr>
              <w:pBdr>
                <w:top w:val="nil"/>
                <w:left w:val="nil"/>
                <w:bottom w:val="nil"/>
                <w:right w:val="nil"/>
                <w:between w:val="nil"/>
              </w:pBdr>
              <w:spacing w:before="60" w:after="120"/>
              <w:jc w:val="both"/>
            </w:pPr>
            <w:r w:rsidRPr="00FC1624">
              <w:t>High absenteeism in students and/or staff</w:t>
            </w:r>
          </w:p>
          <w:p w14:paraId="268C9078" w14:textId="77777777" w:rsidR="002569A9" w:rsidRPr="00FC1624" w:rsidRDefault="0010544A" w:rsidP="009E07E4">
            <w:pPr>
              <w:numPr>
                <w:ilvl w:val="0"/>
                <w:numId w:val="2"/>
              </w:numPr>
              <w:pBdr>
                <w:top w:val="nil"/>
                <w:left w:val="nil"/>
                <w:bottom w:val="nil"/>
                <w:right w:val="nil"/>
                <w:between w:val="nil"/>
              </w:pBdr>
              <w:spacing w:before="60" w:after="120"/>
              <w:jc w:val="both"/>
            </w:pPr>
            <w:r w:rsidRPr="00FC1624">
              <w:t>The NYS Governor's office recommends school closure.</w:t>
            </w:r>
          </w:p>
          <w:p w14:paraId="798F22A8" w14:textId="621B7496" w:rsidR="00890871" w:rsidRPr="00FC1624" w:rsidRDefault="0010544A" w:rsidP="009E07E4">
            <w:pPr>
              <w:numPr>
                <w:ilvl w:val="0"/>
                <w:numId w:val="2"/>
              </w:numPr>
              <w:pBdr>
                <w:top w:val="nil"/>
                <w:left w:val="nil"/>
                <w:bottom w:val="nil"/>
                <w:right w:val="nil"/>
                <w:between w:val="nil"/>
              </w:pBdr>
              <w:spacing w:before="60" w:after="120"/>
              <w:jc w:val="both"/>
            </w:pPr>
            <w:r w:rsidRPr="00FC1624">
              <w:t>The NYC Department of Education recommends school closure.</w:t>
            </w:r>
          </w:p>
        </w:tc>
      </w:tr>
      <w:tr w:rsidR="002569A9" w:rsidRPr="00FC1624" w14:paraId="1FAFF724" w14:textId="77777777" w:rsidTr="004A25DA">
        <w:trPr>
          <w:gridBefore w:val="1"/>
          <w:wBefore w:w="108" w:type="dxa"/>
          <w:trHeight w:val="403"/>
        </w:trPr>
        <w:tc>
          <w:tcPr>
            <w:tcW w:w="10590" w:type="dxa"/>
            <w:gridSpan w:val="2"/>
          </w:tcPr>
          <w:p w14:paraId="1E7F9626" w14:textId="52548764" w:rsidR="00890871" w:rsidRPr="00CF351D" w:rsidRDefault="0010544A" w:rsidP="0025372E">
            <w:pPr>
              <w:jc w:val="both"/>
              <w:rPr>
                <w:b/>
                <w:smallCaps/>
                <w:color w:val="185BE2"/>
                <w:sz w:val="28"/>
                <w:szCs w:val="28"/>
              </w:rPr>
            </w:pPr>
            <w:r w:rsidRPr="00CF351D">
              <w:rPr>
                <w:b/>
                <w:smallCaps/>
                <w:color w:val="185BE2"/>
                <w:sz w:val="28"/>
                <w:szCs w:val="28"/>
              </w:rPr>
              <w:t>Operational Activity</w:t>
            </w:r>
            <w:r w:rsidR="00890871" w:rsidRPr="00CF351D">
              <w:rPr>
                <w:b/>
                <w:smallCaps/>
                <w:color w:val="185BE2"/>
                <w:sz w:val="28"/>
                <w:szCs w:val="28"/>
              </w:rPr>
              <w:t xml:space="preserve"> Closure</w:t>
            </w:r>
          </w:p>
        </w:tc>
      </w:tr>
      <w:tr w:rsidR="002569A9" w:rsidRPr="00FC1624" w14:paraId="462EA096" w14:textId="77777777" w:rsidTr="004A25DA">
        <w:trPr>
          <w:gridBefore w:val="1"/>
          <w:wBefore w:w="108" w:type="dxa"/>
          <w:trHeight w:val="520"/>
        </w:trPr>
        <w:tc>
          <w:tcPr>
            <w:tcW w:w="10590" w:type="dxa"/>
            <w:gridSpan w:val="2"/>
          </w:tcPr>
          <w:p w14:paraId="05C7C727" w14:textId="028F578D" w:rsidR="002569A9" w:rsidRPr="00FC1624" w:rsidRDefault="0010544A" w:rsidP="009E07E4">
            <w:pPr>
              <w:numPr>
                <w:ilvl w:val="1"/>
                <w:numId w:val="2"/>
              </w:numPr>
              <w:spacing w:before="60" w:after="120"/>
              <w:jc w:val="both"/>
            </w:pPr>
            <w:r w:rsidRPr="00FC1624">
              <w:rPr>
                <w:rFonts w:eastAsia="Calibri"/>
              </w:rPr>
              <w:t xml:space="preserve">All in school learning will </w:t>
            </w:r>
            <w:r w:rsidR="008655FD" w:rsidRPr="00FC1624">
              <w:rPr>
                <w:rFonts w:eastAsia="Calibri"/>
              </w:rPr>
              <w:t>cease.</w:t>
            </w:r>
          </w:p>
          <w:p w14:paraId="5C2FDF7C" w14:textId="7608B506" w:rsidR="002569A9" w:rsidRPr="00FC1624" w:rsidRDefault="0010544A" w:rsidP="009E07E4">
            <w:pPr>
              <w:numPr>
                <w:ilvl w:val="1"/>
                <w:numId w:val="2"/>
              </w:numPr>
              <w:spacing w:before="60" w:after="120"/>
              <w:jc w:val="both"/>
            </w:pPr>
            <w:r w:rsidRPr="00FC1624">
              <w:rPr>
                <w:rFonts w:eastAsia="Calibri"/>
              </w:rPr>
              <w:t xml:space="preserve">The school will </w:t>
            </w:r>
            <w:r w:rsidR="00012958">
              <w:rPr>
                <w:rFonts w:eastAsia="Calibri"/>
              </w:rPr>
              <w:t>implement a</w:t>
            </w:r>
            <w:r w:rsidRPr="00FC1624">
              <w:rPr>
                <w:rFonts w:eastAsia="Calibri"/>
              </w:rPr>
              <w:t xml:space="preserve"> remote learning </w:t>
            </w:r>
            <w:r w:rsidR="00012958">
              <w:rPr>
                <w:rFonts w:eastAsia="Calibri"/>
              </w:rPr>
              <w:t>environment</w:t>
            </w:r>
            <w:r w:rsidR="008655FD" w:rsidRPr="00FC1624">
              <w:rPr>
                <w:rFonts w:eastAsia="Calibri"/>
              </w:rPr>
              <w:t>.</w:t>
            </w:r>
          </w:p>
          <w:p w14:paraId="3B6BB486" w14:textId="77494F33" w:rsidR="002569A9" w:rsidRPr="00FC1624" w:rsidRDefault="0010544A" w:rsidP="009E07E4">
            <w:pPr>
              <w:numPr>
                <w:ilvl w:val="1"/>
                <w:numId w:val="2"/>
              </w:numPr>
              <w:spacing w:before="60" w:after="120"/>
              <w:jc w:val="both"/>
            </w:pPr>
            <w:r w:rsidRPr="00FC1624">
              <w:rPr>
                <w:rFonts w:eastAsia="Calibri"/>
              </w:rPr>
              <w:t xml:space="preserve">Custodial services will </w:t>
            </w:r>
            <w:r w:rsidR="008655FD" w:rsidRPr="00FC1624">
              <w:rPr>
                <w:rFonts w:eastAsia="Calibri"/>
              </w:rPr>
              <w:t>continue.</w:t>
            </w:r>
          </w:p>
          <w:p w14:paraId="2DF94CC0" w14:textId="7591DDA6" w:rsidR="002569A9" w:rsidRPr="00FC1624" w:rsidRDefault="0010544A" w:rsidP="009E07E4">
            <w:pPr>
              <w:numPr>
                <w:ilvl w:val="1"/>
                <w:numId w:val="2"/>
              </w:numPr>
              <w:spacing w:before="60" w:after="120"/>
              <w:jc w:val="both"/>
            </w:pPr>
            <w:r w:rsidRPr="00FC1624">
              <w:rPr>
                <w:rFonts w:eastAsia="Calibri"/>
              </w:rPr>
              <w:t xml:space="preserve">Administrative staff will work remotely and when </w:t>
            </w:r>
            <w:r w:rsidR="008655FD" w:rsidRPr="00FC1624">
              <w:rPr>
                <w:rFonts w:eastAsia="Calibri"/>
              </w:rPr>
              <w:t>necessary,</w:t>
            </w:r>
            <w:r w:rsidRPr="00FC1624">
              <w:rPr>
                <w:rFonts w:eastAsia="Calibri"/>
              </w:rPr>
              <w:t xml:space="preserve"> will come in on a predetermined day.</w:t>
            </w:r>
          </w:p>
          <w:p w14:paraId="500233F2" w14:textId="77777777" w:rsidR="002569A9" w:rsidRPr="00FC1624" w:rsidRDefault="0010544A" w:rsidP="009E07E4">
            <w:pPr>
              <w:numPr>
                <w:ilvl w:val="1"/>
                <w:numId w:val="2"/>
              </w:numPr>
              <w:spacing w:before="60" w:after="120"/>
              <w:jc w:val="both"/>
            </w:pPr>
            <w:r w:rsidRPr="00FC1624">
              <w:rPr>
                <w:rFonts w:eastAsia="Calibri"/>
              </w:rPr>
              <w:t>No one is allowed back in the building without a pre-approval from the network office.</w:t>
            </w:r>
          </w:p>
          <w:p w14:paraId="7F8FAEB7" w14:textId="77777777" w:rsidR="002569A9" w:rsidRPr="00FC1624" w:rsidRDefault="0010544A" w:rsidP="009E07E4">
            <w:pPr>
              <w:numPr>
                <w:ilvl w:val="1"/>
                <w:numId w:val="2"/>
              </w:numPr>
              <w:spacing w:before="60" w:after="120"/>
              <w:jc w:val="both"/>
              <w:rPr>
                <w:rFonts w:eastAsia="Calibri"/>
              </w:rPr>
            </w:pPr>
            <w:r w:rsidRPr="00FC1624">
              <w:rPr>
                <w:rFonts w:eastAsia="Calibri"/>
              </w:rPr>
              <w:t>Charter schools will collaborate with co-located schools, whether charter or district, through their building councils and shared space committees to follow all health and safety protocols as prescribed by the NYCDOE and NYCDOH while maximizing these spaces for instructional purposes.</w:t>
            </w:r>
          </w:p>
        </w:tc>
      </w:tr>
      <w:tr w:rsidR="002569A9" w:rsidRPr="00FC1624" w14:paraId="1A6DC636" w14:textId="77777777" w:rsidTr="004A25DA">
        <w:trPr>
          <w:gridBefore w:val="1"/>
          <w:wBefore w:w="108" w:type="dxa"/>
          <w:trHeight w:val="403"/>
        </w:trPr>
        <w:tc>
          <w:tcPr>
            <w:tcW w:w="10590" w:type="dxa"/>
            <w:gridSpan w:val="2"/>
          </w:tcPr>
          <w:p w14:paraId="05D368F2" w14:textId="51312A34" w:rsidR="002569A9" w:rsidRPr="00FC1624" w:rsidRDefault="002569A9" w:rsidP="0025372E">
            <w:pPr>
              <w:jc w:val="both"/>
              <w:rPr>
                <w:b/>
                <w:smallCaps/>
                <w:color w:val="011893"/>
                <w:sz w:val="28"/>
                <w:szCs w:val="28"/>
              </w:rPr>
            </w:pPr>
          </w:p>
        </w:tc>
      </w:tr>
      <w:tr w:rsidR="002569A9" w:rsidRPr="00FC1624" w14:paraId="33649B02" w14:textId="77777777" w:rsidTr="004A25DA">
        <w:trPr>
          <w:gridBefore w:val="1"/>
          <w:wBefore w:w="108" w:type="dxa"/>
          <w:trHeight w:val="520"/>
        </w:trPr>
        <w:tc>
          <w:tcPr>
            <w:tcW w:w="10590" w:type="dxa"/>
            <w:gridSpan w:val="2"/>
          </w:tcPr>
          <w:p w14:paraId="0EF04A71" w14:textId="662CE89A" w:rsidR="002569A9" w:rsidRPr="00FC1624" w:rsidRDefault="002569A9" w:rsidP="0025372E">
            <w:pPr>
              <w:jc w:val="both"/>
              <w:rPr>
                <w:rFonts w:eastAsia="Arial"/>
                <w:color w:val="000000"/>
                <w:sz w:val="22"/>
                <w:szCs w:val="22"/>
              </w:rPr>
            </w:pPr>
          </w:p>
        </w:tc>
      </w:tr>
      <w:tr w:rsidR="002569A9" w:rsidRPr="00FC1624" w14:paraId="25FC8C4B" w14:textId="77777777" w:rsidTr="004A25DA">
        <w:trPr>
          <w:gridBefore w:val="1"/>
          <w:wBefore w:w="108" w:type="dxa"/>
          <w:trHeight w:val="520"/>
        </w:trPr>
        <w:tc>
          <w:tcPr>
            <w:tcW w:w="10590" w:type="dxa"/>
            <w:gridSpan w:val="2"/>
          </w:tcPr>
          <w:p w14:paraId="359B6849" w14:textId="63E4425F" w:rsidR="002569A9" w:rsidRPr="00FC1624" w:rsidRDefault="002569A9" w:rsidP="00EF4104">
            <w:pPr>
              <w:spacing w:before="60" w:after="120"/>
              <w:jc w:val="both"/>
            </w:pPr>
          </w:p>
        </w:tc>
      </w:tr>
    </w:tbl>
    <w:p w14:paraId="649ECF91" w14:textId="77777777" w:rsidR="002569A9" w:rsidRPr="00FC1624" w:rsidRDefault="002569A9" w:rsidP="0025372E">
      <w:pPr>
        <w:jc w:val="both"/>
        <w:rPr>
          <w:rFonts w:eastAsia="Calibri"/>
        </w:rPr>
      </w:pPr>
    </w:p>
    <w:p w14:paraId="3B8DE1F7" w14:textId="77777777" w:rsidR="002569A9" w:rsidRPr="00FC1624" w:rsidRDefault="002569A9" w:rsidP="0025372E">
      <w:pPr>
        <w:jc w:val="both"/>
        <w:rPr>
          <w:rFonts w:eastAsia="Calibri"/>
        </w:rPr>
      </w:pPr>
    </w:p>
    <w:p w14:paraId="4D2296F9" w14:textId="77777777" w:rsidR="002569A9" w:rsidRPr="00FC1624" w:rsidRDefault="002569A9" w:rsidP="0025372E">
      <w:pPr>
        <w:jc w:val="both"/>
        <w:rPr>
          <w:rFonts w:eastAsia="Calibri"/>
        </w:rPr>
      </w:pPr>
    </w:p>
    <w:p w14:paraId="4306AAEB" w14:textId="77777777" w:rsidR="002569A9" w:rsidRPr="00FC1624" w:rsidRDefault="002569A9" w:rsidP="0025372E">
      <w:pPr>
        <w:jc w:val="both"/>
        <w:rPr>
          <w:rFonts w:eastAsia="Calibri"/>
        </w:rPr>
      </w:pPr>
    </w:p>
    <w:p w14:paraId="71D7D8C1" w14:textId="77777777" w:rsidR="002569A9" w:rsidRPr="00FC1624" w:rsidRDefault="002569A9" w:rsidP="0025372E">
      <w:pPr>
        <w:jc w:val="both"/>
        <w:rPr>
          <w:rFonts w:eastAsia="Calibri"/>
        </w:rPr>
      </w:pPr>
    </w:p>
    <w:p w14:paraId="00A346B9" w14:textId="77777777" w:rsidR="002569A9" w:rsidRPr="00FC1624" w:rsidRDefault="002569A9" w:rsidP="0025372E">
      <w:pPr>
        <w:jc w:val="both"/>
        <w:rPr>
          <w:rFonts w:eastAsia="Calibri"/>
        </w:rPr>
      </w:pPr>
    </w:p>
    <w:sectPr w:rsidR="002569A9" w:rsidRPr="00FC1624" w:rsidSect="00602372">
      <w:headerReference w:type="default" r:id="rId12"/>
      <w:footerReference w:type="default" r:id="rId13"/>
      <w:pgSz w:w="12240" w:h="15840"/>
      <w:pgMar w:top="1296" w:right="576" w:bottom="72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B029" w14:textId="77777777" w:rsidR="004E42ED" w:rsidRDefault="004E42ED">
      <w:r>
        <w:separator/>
      </w:r>
    </w:p>
  </w:endnote>
  <w:endnote w:type="continuationSeparator" w:id="0">
    <w:p w14:paraId="61FA815C" w14:textId="77777777" w:rsidR="004E42ED" w:rsidRDefault="004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13277"/>
      <w:docPartObj>
        <w:docPartGallery w:val="Page Numbers (Bottom of Page)"/>
        <w:docPartUnique/>
      </w:docPartObj>
    </w:sdtPr>
    <w:sdtEndPr>
      <w:rPr>
        <w:noProof/>
      </w:rPr>
    </w:sdtEndPr>
    <w:sdtContent>
      <w:p w14:paraId="4E56E62D" w14:textId="1F9D7A0B" w:rsidR="00CA050F" w:rsidRDefault="00CA050F">
        <w:pPr>
          <w:pStyle w:val="Footer"/>
          <w:jc w:val="right"/>
        </w:pPr>
        <w:r>
          <w:fldChar w:fldCharType="begin"/>
        </w:r>
        <w:r>
          <w:instrText xml:space="preserve"> PAGE   \* MERGEFORMAT </w:instrText>
        </w:r>
        <w:r>
          <w:fldChar w:fldCharType="separate"/>
        </w:r>
        <w:r w:rsidR="00684E6A">
          <w:rPr>
            <w:noProof/>
          </w:rPr>
          <w:t>2</w:t>
        </w:r>
        <w:r>
          <w:rPr>
            <w:noProof/>
          </w:rPr>
          <w:fldChar w:fldCharType="end"/>
        </w:r>
      </w:p>
    </w:sdtContent>
  </w:sdt>
  <w:p w14:paraId="01BE0C37" w14:textId="77777777" w:rsidR="00CA050F" w:rsidRDefault="00CA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EA43" w14:textId="77777777" w:rsidR="004E42ED" w:rsidRDefault="004E42ED">
      <w:r>
        <w:separator/>
      </w:r>
    </w:p>
  </w:footnote>
  <w:footnote w:type="continuationSeparator" w:id="0">
    <w:p w14:paraId="46E3AAFA" w14:textId="77777777" w:rsidR="004E42ED" w:rsidRDefault="004E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91CE" w14:textId="77777777" w:rsidR="00CA050F" w:rsidRDefault="00CA050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0822405" wp14:editId="5123660E">
          <wp:simplePos x="0" y="0"/>
          <wp:positionH relativeFrom="column">
            <wp:posOffset>3213735</wp:posOffset>
          </wp:positionH>
          <wp:positionV relativeFrom="paragraph">
            <wp:posOffset>-191135</wp:posOffset>
          </wp:positionV>
          <wp:extent cx="554475" cy="554475"/>
          <wp:effectExtent l="0" t="0" r="0" b="0"/>
          <wp:wrapNone/>
          <wp:docPr id="1" name="image1.pn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table&#10;&#10;Description automatically generated"/>
                  <pic:cNvPicPr preferRelativeResize="0"/>
                </pic:nvPicPr>
                <pic:blipFill>
                  <a:blip r:embed="rId1"/>
                  <a:srcRect/>
                  <a:stretch>
                    <a:fillRect/>
                  </a:stretch>
                </pic:blipFill>
                <pic:spPr>
                  <a:xfrm>
                    <a:off x="0" y="0"/>
                    <a:ext cx="554475" cy="554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200C40C"/>
    <w:lvl w:ilvl="0">
      <w:numFmt w:val="bullet"/>
      <w:lvlText w:val=""/>
      <w:lvlJc w:val="left"/>
      <w:pPr>
        <w:ind w:left="369" w:hanging="369"/>
      </w:pPr>
      <w:rPr>
        <w:rFonts w:ascii="Symbol" w:hAnsi="Symbol" w:cs="Symbol"/>
        <w:b w:val="0"/>
        <w:bCs w:val="0"/>
        <w:i w:val="0"/>
        <w:iCs w:val="0"/>
        <w:w w:val="99"/>
        <w:sz w:val="18"/>
        <w:szCs w:val="18"/>
      </w:rPr>
    </w:lvl>
    <w:lvl w:ilvl="1">
      <w:numFmt w:val="bullet"/>
      <w:lvlText w:val="•"/>
      <w:lvlJc w:val="left"/>
      <w:pPr>
        <w:ind w:left="1099" w:hanging="369"/>
      </w:pPr>
    </w:lvl>
    <w:lvl w:ilvl="2">
      <w:numFmt w:val="bullet"/>
      <w:lvlText w:val="•"/>
      <w:lvlJc w:val="left"/>
      <w:pPr>
        <w:ind w:left="2014" w:hanging="369"/>
      </w:pPr>
    </w:lvl>
    <w:lvl w:ilvl="3">
      <w:numFmt w:val="bullet"/>
      <w:lvlText w:val="•"/>
      <w:lvlJc w:val="left"/>
      <w:pPr>
        <w:ind w:left="2930" w:hanging="369"/>
      </w:pPr>
    </w:lvl>
    <w:lvl w:ilvl="4">
      <w:numFmt w:val="bullet"/>
      <w:lvlText w:val="•"/>
      <w:lvlJc w:val="left"/>
      <w:pPr>
        <w:ind w:left="3845" w:hanging="369"/>
      </w:pPr>
    </w:lvl>
    <w:lvl w:ilvl="5">
      <w:numFmt w:val="bullet"/>
      <w:lvlText w:val="•"/>
      <w:lvlJc w:val="left"/>
      <w:pPr>
        <w:ind w:left="4761" w:hanging="369"/>
      </w:pPr>
    </w:lvl>
    <w:lvl w:ilvl="6">
      <w:numFmt w:val="bullet"/>
      <w:lvlText w:val="•"/>
      <w:lvlJc w:val="left"/>
      <w:pPr>
        <w:ind w:left="5676" w:hanging="369"/>
      </w:pPr>
    </w:lvl>
    <w:lvl w:ilvl="7">
      <w:numFmt w:val="bullet"/>
      <w:lvlText w:val="•"/>
      <w:lvlJc w:val="left"/>
      <w:pPr>
        <w:ind w:left="6592" w:hanging="369"/>
      </w:pPr>
    </w:lvl>
    <w:lvl w:ilvl="8">
      <w:numFmt w:val="bullet"/>
      <w:lvlText w:val="•"/>
      <w:lvlJc w:val="left"/>
      <w:pPr>
        <w:ind w:left="7507" w:hanging="369"/>
      </w:pPr>
    </w:lvl>
  </w:abstractNum>
  <w:abstractNum w:abstractNumId="1" w15:restartNumberingAfterBreak="0">
    <w:nsid w:val="00000403"/>
    <w:multiLevelType w:val="multilevel"/>
    <w:tmpl w:val="00000886"/>
    <w:lvl w:ilvl="0">
      <w:numFmt w:val="bullet"/>
      <w:lvlText w:val=""/>
      <w:lvlJc w:val="left"/>
      <w:pPr>
        <w:ind w:left="470" w:hanging="369"/>
      </w:pPr>
      <w:rPr>
        <w:rFonts w:ascii="Symbol" w:hAnsi="Symbol" w:cs="Symbol"/>
        <w:b w:val="0"/>
        <w:bCs w:val="0"/>
        <w:i w:val="0"/>
        <w:iCs w:val="0"/>
        <w:w w:val="99"/>
        <w:sz w:val="21"/>
        <w:szCs w:val="21"/>
      </w:rPr>
    </w:lvl>
    <w:lvl w:ilvl="1">
      <w:numFmt w:val="bullet"/>
      <w:lvlText w:val="•"/>
      <w:lvlJc w:val="left"/>
      <w:pPr>
        <w:ind w:left="1390" w:hanging="369"/>
      </w:pPr>
    </w:lvl>
    <w:lvl w:ilvl="2">
      <w:numFmt w:val="bullet"/>
      <w:lvlText w:val="•"/>
      <w:lvlJc w:val="left"/>
      <w:pPr>
        <w:ind w:left="2300" w:hanging="369"/>
      </w:pPr>
    </w:lvl>
    <w:lvl w:ilvl="3">
      <w:numFmt w:val="bullet"/>
      <w:lvlText w:val="•"/>
      <w:lvlJc w:val="left"/>
      <w:pPr>
        <w:ind w:left="3210" w:hanging="369"/>
      </w:pPr>
    </w:lvl>
    <w:lvl w:ilvl="4">
      <w:numFmt w:val="bullet"/>
      <w:lvlText w:val="•"/>
      <w:lvlJc w:val="left"/>
      <w:pPr>
        <w:ind w:left="4120" w:hanging="369"/>
      </w:pPr>
    </w:lvl>
    <w:lvl w:ilvl="5">
      <w:numFmt w:val="bullet"/>
      <w:lvlText w:val="•"/>
      <w:lvlJc w:val="left"/>
      <w:pPr>
        <w:ind w:left="5030" w:hanging="369"/>
      </w:pPr>
    </w:lvl>
    <w:lvl w:ilvl="6">
      <w:numFmt w:val="bullet"/>
      <w:lvlText w:val="•"/>
      <w:lvlJc w:val="left"/>
      <w:pPr>
        <w:ind w:left="5940" w:hanging="369"/>
      </w:pPr>
    </w:lvl>
    <w:lvl w:ilvl="7">
      <w:numFmt w:val="bullet"/>
      <w:lvlText w:val="•"/>
      <w:lvlJc w:val="left"/>
      <w:pPr>
        <w:ind w:left="6850" w:hanging="369"/>
      </w:pPr>
    </w:lvl>
    <w:lvl w:ilvl="8">
      <w:numFmt w:val="bullet"/>
      <w:lvlText w:val="•"/>
      <w:lvlJc w:val="left"/>
      <w:pPr>
        <w:ind w:left="7760" w:hanging="369"/>
      </w:pPr>
    </w:lvl>
  </w:abstractNum>
  <w:abstractNum w:abstractNumId="2" w15:restartNumberingAfterBreak="0">
    <w:nsid w:val="02E40223"/>
    <w:multiLevelType w:val="hybridMultilevel"/>
    <w:tmpl w:val="D81A0318"/>
    <w:lvl w:ilvl="0" w:tplc="09F8D822">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DA2027"/>
    <w:multiLevelType w:val="hybridMultilevel"/>
    <w:tmpl w:val="B1B04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41755"/>
    <w:multiLevelType w:val="multilevel"/>
    <w:tmpl w:val="4BBE2034"/>
    <w:lvl w:ilvl="0">
      <w:start w:val="1"/>
      <w:numFmt w:val="bullet"/>
      <w:lvlText w:val="▪"/>
      <w:lvlJc w:val="left"/>
      <w:pPr>
        <w:ind w:left="288" w:hanging="288"/>
      </w:pPr>
      <w:rPr>
        <w:rFonts w:ascii="Noto Sans Symbols" w:eastAsia="Noto Sans Symbols" w:hAnsi="Noto Sans Symbols" w:cs="Noto Sans Symbols"/>
        <w:b w:val="0"/>
        <w:sz w:val="20"/>
        <w:szCs w:val="20"/>
        <w:shd w:val="clear" w:color="auto" w:fill="auto"/>
      </w:rPr>
    </w:lvl>
    <w:lvl w:ilvl="1">
      <w:start w:val="1"/>
      <w:numFmt w:val="bullet"/>
      <w:lvlText w:val="•"/>
      <w:lvlJc w:val="left"/>
      <w:pPr>
        <w:ind w:left="576" w:hanging="216"/>
      </w:pPr>
      <w:rPr>
        <w:color w:val="00000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18"/>
        <w:szCs w:val="18"/>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1BC50B34"/>
    <w:multiLevelType w:val="multilevel"/>
    <w:tmpl w:val="A106CE30"/>
    <w:lvl w:ilvl="0">
      <w:start w:val="1"/>
      <w:numFmt w:val="bullet"/>
      <w:lvlText w:val="▪"/>
      <w:lvlJc w:val="left"/>
      <w:pPr>
        <w:ind w:left="288" w:hanging="288"/>
      </w:pPr>
      <w:rPr>
        <w:rFonts w:ascii="Noto Sans Symbols" w:eastAsia="Noto Sans Symbols" w:hAnsi="Noto Sans Symbols" w:cs="Noto Sans Symbols"/>
        <w:b w:val="0"/>
        <w:sz w:val="20"/>
        <w:szCs w:val="20"/>
        <w:shd w:val="clear" w:color="auto" w:fill="auto"/>
      </w:rPr>
    </w:lvl>
    <w:lvl w:ilvl="1">
      <w:start w:val="1"/>
      <w:numFmt w:val="bullet"/>
      <w:lvlText w:val="•"/>
      <w:lvlJc w:val="left"/>
      <w:pPr>
        <w:ind w:left="576" w:hanging="216"/>
      </w:pPr>
      <w:rPr>
        <w:color w:val="00000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sz w:val="18"/>
        <w:szCs w:val="18"/>
      </w:rPr>
    </w:lvl>
    <w:lvl w:ilvl="5">
      <w:start w:val="1"/>
      <w:numFmt w:val="bullet"/>
      <w:lvlText w:val=""/>
      <w:lvlJc w:val="left"/>
      <w:pPr>
        <w:ind w:left="2160" w:hanging="360"/>
      </w:pPr>
      <w:rPr>
        <w:rFonts w:ascii="Symbol" w:hAnsi="Symbol" w:hint="default"/>
        <w:sz w:val="18"/>
        <w:szCs w:val="18"/>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6" w15:restartNumberingAfterBreak="0">
    <w:nsid w:val="1EDF18B6"/>
    <w:multiLevelType w:val="hybridMultilevel"/>
    <w:tmpl w:val="C9F8A810"/>
    <w:lvl w:ilvl="0" w:tplc="1E7CEF68">
      <w:numFmt w:val="bullet"/>
      <w:lvlText w:val=""/>
      <w:lvlJc w:val="left"/>
      <w:pPr>
        <w:ind w:left="1860" w:hanging="360"/>
      </w:pPr>
      <w:rPr>
        <w:rFonts w:ascii="Symbol" w:eastAsiaTheme="minorHAnsi" w:hAnsi="Symbol" w:cs="Times New Roman" w:hint="default"/>
        <w:sz w:val="18"/>
        <w:szCs w:val="18"/>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2EAC286E"/>
    <w:multiLevelType w:val="hybridMultilevel"/>
    <w:tmpl w:val="E980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7341D6"/>
    <w:multiLevelType w:val="hybridMultilevel"/>
    <w:tmpl w:val="A53C571A"/>
    <w:lvl w:ilvl="0" w:tplc="8578B5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59BB"/>
    <w:multiLevelType w:val="hybridMultilevel"/>
    <w:tmpl w:val="A13ABEAA"/>
    <w:lvl w:ilvl="0" w:tplc="214CCA5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0" w15:restartNumberingAfterBreak="0">
    <w:nsid w:val="3CA2415B"/>
    <w:multiLevelType w:val="hybridMultilevel"/>
    <w:tmpl w:val="689827BE"/>
    <w:lvl w:ilvl="0" w:tplc="214CCA52">
      <w:start w:val="1"/>
      <w:numFmt w:val="bullet"/>
      <w:lvlText w:val=""/>
      <w:lvlJc w:val="left"/>
      <w:pPr>
        <w:ind w:left="759" w:hanging="360"/>
      </w:pPr>
      <w:rPr>
        <w:rFonts w:ascii="Symbol" w:hAnsi="Symbol" w:hint="default"/>
        <w:sz w:val="18"/>
        <w:szCs w:val="18"/>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15:restartNumberingAfterBreak="0">
    <w:nsid w:val="45BA33FF"/>
    <w:multiLevelType w:val="hybridMultilevel"/>
    <w:tmpl w:val="0720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D9578C1"/>
    <w:multiLevelType w:val="multilevel"/>
    <w:tmpl w:val="CEE23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FD4FFA"/>
    <w:multiLevelType w:val="multilevel"/>
    <w:tmpl w:val="18CE1C98"/>
    <w:lvl w:ilvl="0">
      <w:start w:val="1"/>
      <w:numFmt w:val="bullet"/>
      <w:lvlText w:val="▪"/>
      <w:lvlJc w:val="left"/>
      <w:pPr>
        <w:ind w:left="288" w:hanging="288"/>
      </w:pPr>
      <w:rPr>
        <w:rFonts w:ascii="Noto Sans Symbols" w:eastAsia="Noto Sans Symbols" w:hAnsi="Noto Sans Symbols" w:cs="Noto Sans Symbols"/>
        <w:b w:val="0"/>
        <w:sz w:val="20"/>
        <w:szCs w:val="20"/>
        <w:shd w:val="clear" w:color="auto" w:fill="auto"/>
      </w:rPr>
    </w:lvl>
    <w:lvl w:ilvl="1">
      <w:start w:val="1"/>
      <w:numFmt w:val="bullet"/>
      <w:lvlText w:val="•"/>
      <w:lvlJc w:val="left"/>
      <w:pPr>
        <w:ind w:left="576" w:hanging="216"/>
      </w:pPr>
      <w:rPr>
        <w:color w:val="00000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4" w15:restartNumberingAfterBreak="0">
    <w:nsid w:val="63A906B9"/>
    <w:multiLevelType w:val="hybridMultilevel"/>
    <w:tmpl w:val="7056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346B64"/>
    <w:multiLevelType w:val="hybridMultilevel"/>
    <w:tmpl w:val="5388F238"/>
    <w:lvl w:ilvl="0" w:tplc="EA30C670">
      <w:numFmt w:val="bullet"/>
      <w:lvlText w:val=""/>
      <w:lvlJc w:val="left"/>
      <w:pPr>
        <w:ind w:left="1860" w:hanging="360"/>
      </w:pPr>
      <w:rPr>
        <w:rFonts w:ascii="Symbol" w:eastAsiaTheme="minorHAnsi" w:hAnsi="Symbol" w:cs="Times New Roman" w:hint="default"/>
        <w:b w:val="0"/>
        <w:color w:val="auto"/>
        <w:sz w:val="18"/>
        <w:szCs w:val="18"/>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78AB79EA"/>
    <w:multiLevelType w:val="hybridMultilevel"/>
    <w:tmpl w:val="C14AE3B4"/>
    <w:lvl w:ilvl="0" w:tplc="F452A89A">
      <w:numFmt w:val="bullet"/>
      <w:lvlText w:val=""/>
      <w:lvlJc w:val="left"/>
      <w:pPr>
        <w:ind w:left="1860" w:hanging="360"/>
      </w:pPr>
      <w:rPr>
        <w:rFonts w:ascii="Symbol" w:eastAsiaTheme="minorHAnsi" w:hAnsi="Symbol" w:cs="Times New Roman" w:hint="default"/>
        <w:sz w:val="18"/>
        <w:szCs w:val="18"/>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1121194033">
    <w:abstractNumId w:val="12"/>
  </w:num>
  <w:num w:numId="2" w16cid:durableId="996344745">
    <w:abstractNumId w:val="5"/>
  </w:num>
  <w:num w:numId="3" w16cid:durableId="1902323206">
    <w:abstractNumId w:val="11"/>
  </w:num>
  <w:num w:numId="4" w16cid:durableId="1495297785">
    <w:abstractNumId w:val="0"/>
  </w:num>
  <w:num w:numId="5" w16cid:durableId="1056973459">
    <w:abstractNumId w:val="1"/>
  </w:num>
  <w:num w:numId="6" w16cid:durableId="838932339">
    <w:abstractNumId w:val="10"/>
  </w:num>
  <w:num w:numId="7" w16cid:durableId="184057423">
    <w:abstractNumId w:val="9"/>
  </w:num>
  <w:num w:numId="8" w16cid:durableId="2042704597">
    <w:abstractNumId w:val="7"/>
  </w:num>
  <w:num w:numId="9" w16cid:durableId="466237606">
    <w:abstractNumId w:val="14"/>
  </w:num>
  <w:num w:numId="10" w16cid:durableId="1420446924">
    <w:abstractNumId w:val="2"/>
  </w:num>
  <w:num w:numId="11" w16cid:durableId="537738604">
    <w:abstractNumId w:val="8"/>
  </w:num>
  <w:num w:numId="12" w16cid:durableId="1782147255">
    <w:abstractNumId w:val="3"/>
  </w:num>
  <w:num w:numId="13" w16cid:durableId="1131441586">
    <w:abstractNumId w:val="4"/>
  </w:num>
  <w:num w:numId="14" w16cid:durableId="2026056375">
    <w:abstractNumId w:val="13"/>
  </w:num>
  <w:num w:numId="15" w16cid:durableId="730544164">
    <w:abstractNumId w:val="15"/>
  </w:num>
  <w:num w:numId="16" w16cid:durableId="811361226">
    <w:abstractNumId w:val="6"/>
  </w:num>
  <w:num w:numId="17" w16cid:durableId="11221915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A9"/>
    <w:rsid w:val="000070E2"/>
    <w:rsid w:val="000119B0"/>
    <w:rsid w:val="00012958"/>
    <w:rsid w:val="000207F0"/>
    <w:rsid w:val="00027257"/>
    <w:rsid w:val="000446FE"/>
    <w:rsid w:val="00052C3F"/>
    <w:rsid w:val="00057C58"/>
    <w:rsid w:val="00082031"/>
    <w:rsid w:val="0009416D"/>
    <w:rsid w:val="000F1AEB"/>
    <w:rsid w:val="0010544A"/>
    <w:rsid w:val="00116F4D"/>
    <w:rsid w:val="001339E2"/>
    <w:rsid w:val="00144F60"/>
    <w:rsid w:val="0014572A"/>
    <w:rsid w:val="0015540A"/>
    <w:rsid w:val="00170E88"/>
    <w:rsid w:val="00176ACF"/>
    <w:rsid w:val="00187F88"/>
    <w:rsid w:val="001A11B4"/>
    <w:rsid w:val="001A54D4"/>
    <w:rsid w:val="001C55EB"/>
    <w:rsid w:val="001D358F"/>
    <w:rsid w:val="00226675"/>
    <w:rsid w:val="0025239F"/>
    <w:rsid w:val="0025372E"/>
    <w:rsid w:val="002569A9"/>
    <w:rsid w:val="00256A2C"/>
    <w:rsid w:val="00262CC7"/>
    <w:rsid w:val="00264777"/>
    <w:rsid w:val="00264F5B"/>
    <w:rsid w:val="00284535"/>
    <w:rsid w:val="002A02DF"/>
    <w:rsid w:val="002A052A"/>
    <w:rsid w:val="002A0C3B"/>
    <w:rsid w:val="002A2631"/>
    <w:rsid w:val="002A608E"/>
    <w:rsid w:val="00321E99"/>
    <w:rsid w:val="003242F5"/>
    <w:rsid w:val="00362661"/>
    <w:rsid w:val="00385EFD"/>
    <w:rsid w:val="00387693"/>
    <w:rsid w:val="003A0A85"/>
    <w:rsid w:val="003A4AC8"/>
    <w:rsid w:val="003D00DE"/>
    <w:rsid w:val="003E006E"/>
    <w:rsid w:val="003F0DF6"/>
    <w:rsid w:val="003F1708"/>
    <w:rsid w:val="004052CE"/>
    <w:rsid w:val="00415DC0"/>
    <w:rsid w:val="00441E78"/>
    <w:rsid w:val="00443951"/>
    <w:rsid w:val="00451197"/>
    <w:rsid w:val="00451C4B"/>
    <w:rsid w:val="004569F8"/>
    <w:rsid w:val="00462692"/>
    <w:rsid w:val="004716DB"/>
    <w:rsid w:val="004718C3"/>
    <w:rsid w:val="004A25DA"/>
    <w:rsid w:val="004A5BC1"/>
    <w:rsid w:val="004E42ED"/>
    <w:rsid w:val="00503397"/>
    <w:rsid w:val="00512801"/>
    <w:rsid w:val="00525D12"/>
    <w:rsid w:val="00530262"/>
    <w:rsid w:val="0053386B"/>
    <w:rsid w:val="00537186"/>
    <w:rsid w:val="00602372"/>
    <w:rsid w:val="00602600"/>
    <w:rsid w:val="006230FB"/>
    <w:rsid w:val="006240DC"/>
    <w:rsid w:val="00634481"/>
    <w:rsid w:val="00641677"/>
    <w:rsid w:val="00652C9A"/>
    <w:rsid w:val="00680556"/>
    <w:rsid w:val="00684E6A"/>
    <w:rsid w:val="00691452"/>
    <w:rsid w:val="006C31AA"/>
    <w:rsid w:val="006F6AE9"/>
    <w:rsid w:val="00702EF2"/>
    <w:rsid w:val="0070793F"/>
    <w:rsid w:val="00720E37"/>
    <w:rsid w:val="00723CCA"/>
    <w:rsid w:val="0074738C"/>
    <w:rsid w:val="00782D36"/>
    <w:rsid w:val="00785F3A"/>
    <w:rsid w:val="007B1016"/>
    <w:rsid w:val="007D0A5E"/>
    <w:rsid w:val="007D2DE5"/>
    <w:rsid w:val="007F0A23"/>
    <w:rsid w:val="008035E0"/>
    <w:rsid w:val="008274B2"/>
    <w:rsid w:val="0083396A"/>
    <w:rsid w:val="00844A0F"/>
    <w:rsid w:val="008503E9"/>
    <w:rsid w:val="00852D37"/>
    <w:rsid w:val="00862E32"/>
    <w:rsid w:val="008655FD"/>
    <w:rsid w:val="00882242"/>
    <w:rsid w:val="00890871"/>
    <w:rsid w:val="00893D83"/>
    <w:rsid w:val="008B6922"/>
    <w:rsid w:val="008D43EE"/>
    <w:rsid w:val="008E5609"/>
    <w:rsid w:val="008F49BA"/>
    <w:rsid w:val="0090484F"/>
    <w:rsid w:val="0091186D"/>
    <w:rsid w:val="00912F7A"/>
    <w:rsid w:val="00916AD2"/>
    <w:rsid w:val="00931CA5"/>
    <w:rsid w:val="00942E87"/>
    <w:rsid w:val="0095518B"/>
    <w:rsid w:val="009759EF"/>
    <w:rsid w:val="00976C11"/>
    <w:rsid w:val="00980B75"/>
    <w:rsid w:val="00983D84"/>
    <w:rsid w:val="00983ED7"/>
    <w:rsid w:val="009C5E24"/>
    <w:rsid w:val="009E07E4"/>
    <w:rsid w:val="00A0708A"/>
    <w:rsid w:val="00A133E6"/>
    <w:rsid w:val="00A24DB1"/>
    <w:rsid w:val="00A5198D"/>
    <w:rsid w:val="00A53F98"/>
    <w:rsid w:val="00A55FBB"/>
    <w:rsid w:val="00A6198E"/>
    <w:rsid w:val="00A667F5"/>
    <w:rsid w:val="00A71E44"/>
    <w:rsid w:val="00A811A1"/>
    <w:rsid w:val="00AA775D"/>
    <w:rsid w:val="00AB390E"/>
    <w:rsid w:val="00AC3951"/>
    <w:rsid w:val="00AD644C"/>
    <w:rsid w:val="00AE6B10"/>
    <w:rsid w:val="00AE72EC"/>
    <w:rsid w:val="00B228EB"/>
    <w:rsid w:val="00B81F55"/>
    <w:rsid w:val="00B910C8"/>
    <w:rsid w:val="00BC7CA5"/>
    <w:rsid w:val="00C43469"/>
    <w:rsid w:val="00C644AA"/>
    <w:rsid w:val="00C751A8"/>
    <w:rsid w:val="00C76D09"/>
    <w:rsid w:val="00CA050F"/>
    <w:rsid w:val="00CC7EAF"/>
    <w:rsid w:val="00CF351D"/>
    <w:rsid w:val="00CF4ACA"/>
    <w:rsid w:val="00D04060"/>
    <w:rsid w:val="00D8414D"/>
    <w:rsid w:val="00D8621C"/>
    <w:rsid w:val="00D9663B"/>
    <w:rsid w:val="00D96BE0"/>
    <w:rsid w:val="00DE2140"/>
    <w:rsid w:val="00E11301"/>
    <w:rsid w:val="00E32672"/>
    <w:rsid w:val="00E3294C"/>
    <w:rsid w:val="00E52156"/>
    <w:rsid w:val="00E709CE"/>
    <w:rsid w:val="00E75255"/>
    <w:rsid w:val="00E827D1"/>
    <w:rsid w:val="00E96D28"/>
    <w:rsid w:val="00EA56DE"/>
    <w:rsid w:val="00ED22C1"/>
    <w:rsid w:val="00EF4104"/>
    <w:rsid w:val="00F01051"/>
    <w:rsid w:val="00F302D0"/>
    <w:rsid w:val="00F51BDA"/>
    <w:rsid w:val="00F6569A"/>
    <w:rsid w:val="00F73998"/>
    <w:rsid w:val="00F9414A"/>
    <w:rsid w:val="00FB0FB6"/>
    <w:rsid w:val="00FC1624"/>
    <w:rsid w:val="00FD60C0"/>
    <w:rsid w:val="00FE001C"/>
    <w:rsid w:val="00FE2C94"/>
    <w:rsid w:val="00FE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FF49"/>
  <w15:docId w15:val="{C877BD27-1590-44EF-B4D6-0581525A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725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718C3"/>
    <w:pPr>
      <w:ind w:left="720"/>
    </w:pPr>
    <w:rPr>
      <w:rFonts w:eastAsiaTheme="minorHAnsi"/>
    </w:rPr>
  </w:style>
  <w:style w:type="paragraph" w:styleId="NoSpacing">
    <w:name w:val="No Spacing"/>
    <w:uiPriority w:val="1"/>
    <w:qFormat/>
    <w:rsid w:val="0009416D"/>
  </w:style>
  <w:style w:type="paragraph" w:styleId="NormalWeb">
    <w:name w:val="Normal (Web)"/>
    <w:basedOn w:val="Normal"/>
    <w:uiPriority w:val="99"/>
    <w:semiHidden/>
    <w:unhideWhenUsed/>
    <w:rsid w:val="00441E78"/>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semiHidden/>
    <w:unhideWhenUsed/>
    <w:rsid w:val="007D0A5E"/>
    <w:rPr>
      <w:color w:val="0000FF"/>
      <w:u w:val="single"/>
    </w:rPr>
  </w:style>
  <w:style w:type="paragraph" w:styleId="FootnoteText">
    <w:name w:val="footnote text"/>
    <w:basedOn w:val="Normal"/>
    <w:link w:val="FootnoteTextChar"/>
    <w:uiPriority w:val="99"/>
    <w:semiHidden/>
    <w:unhideWhenUsed/>
    <w:rsid w:val="00F9414A"/>
    <w:rPr>
      <w:sz w:val="20"/>
      <w:szCs w:val="20"/>
    </w:rPr>
  </w:style>
  <w:style w:type="character" w:customStyle="1" w:styleId="FootnoteTextChar">
    <w:name w:val="Footnote Text Char"/>
    <w:basedOn w:val="DefaultParagraphFont"/>
    <w:link w:val="FootnoteText"/>
    <w:uiPriority w:val="99"/>
    <w:semiHidden/>
    <w:rsid w:val="00F9414A"/>
    <w:rPr>
      <w:sz w:val="20"/>
      <w:szCs w:val="20"/>
    </w:rPr>
  </w:style>
  <w:style w:type="character" w:styleId="FootnoteReference">
    <w:name w:val="footnote reference"/>
    <w:basedOn w:val="DefaultParagraphFont"/>
    <w:uiPriority w:val="99"/>
    <w:semiHidden/>
    <w:unhideWhenUsed/>
    <w:rsid w:val="00F9414A"/>
    <w:rPr>
      <w:vertAlign w:val="superscript"/>
    </w:rPr>
  </w:style>
  <w:style w:type="paragraph" w:styleId="Header">
    <w:name w:val="header"/>
    <w:basedOn w:val="Normal"/>
    <w:link w:val="HeaderChar"/>
    <w:uiPriority w:val="99"/>
    <w:unhideWhenUsed/>
    <w:rsid w:val="00F9414A"/>
    <w:pPr>
      <w:tabs>
        <w:tab w:val="center" w:pos="4680"/>
        <w:tab w:val="right" w:pos="9360"/>
      </w:tabs>
    </w:pPr>
  </w:style>
  <w:style w:type="character" w:customStyle="1" w:styleId="HeaderChar">
    <w:name w:val="Header Char"/>
    <w:basedOn w:val="DefaultParagraphFont"/>
    <w:link w:val="Header"/>
    <w:uiPriority w:val="99"/>
    <w:rsid w:val="00F9414A"/>
  </w:style>
  <w:style w:type="paragraph" w:styleId="Footer">
    <w:name w:val="footer"/>
    <w:basedOn w:val="Normal"/>
    <w:link w:val="FooterChar"/>
    <w:uiPriority w:val="99"/>
    <w:unhideWhenUsed/>
    <w:rsid w:val="00F9414A"/>
    <w:pPr>
      <w:tabs>
        <w:tab w:val="center" w:pos="4680"/>
        <w:tab w:val="right" w:pos="9360"/>
      </w:tabs>
    </w:pPr>
  </w:style>
  <w:style w:type="character" w:customStyle="1" w:styleId="FooterChar">
    <w:name w:val="Footer Char"/>
    <w:basedOn w:val="DefaultParagraphFont"/>
    <w:link w:val="Footer"/>
    <w:uiPriority w:val="99"/>
    <w:rsid w:val="00F9414A"/>
  </w:style>
  <w:style w:type="paragraph" w:styleId="BalloonText">
    <w:name w:val="Balloon Text"/>
    <w:basedOn w:val="Normal"/>
    <w:link w:val="BalloonTextChar"/>
    <w:uiPriority w:val="99"/>
    <w:semiHidden/>
    <w:unhideWhenUsed/>
    <w:rsid w:val="00D9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3B"/>
    <w:rPr>
      <w:rFonts w:ascii="Segoe UI" w:hAnsi="Segoe UI" w:cs="Segoe UI"/>
      <w:sz w:val="18"/>
      <w:szCs w:val="18"/>
    </w:rPr>
  </w:style>
  <w:style w:type="character" w:styleId="FollowedHyperlink">
    <w:name w:val="FollowedHyperlink"/>
    <w:basedOn w:val="DefaultParagraphFont"/>
    <w:uiPriority w:val="99"/>
    <w:semiHidden/>
    <w:unhideWhenUsed/>
    <w:rsid w:val="00AD6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5087">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90802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ccinefinder.ny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hncharte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195A-B7F6-46D5-BCC6-7C02003B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Santiago</dc:creator>
  <cp:lastModifiedBy>Richard Santiago</cp:lastModifiedBy>
  <cp:revision>39</cp:revision>
  <cp:lastPrinted>2021-08-30T16:23:00Z</cp:lastPrinted>
  <dcterms:created xsi:type="dcterms:W3CDTF">2023-04-28T21:40:00Z</dcterms:created>
  <dcterms:modified xsi:type="dcterms:W3CDTF">2023-04-28T23:51:00Z</dcterms:modified>
</cp:coreProperties>
</file>